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1E" w:rsidRPr="00DC2F1E" w:rsidRDefault="00DC2F1E" w:rsidP="00570B58">
      <w:pPr>
        <w:shd w:val="clear" w:color="auto" w:fill="FFFFFF"/>
        <w:spacing w:before="100" w:beforeAutospacing="1" w:after="100" w:afterAutospacing="1" w:line="375" w:lineRule="atLeast"/>
        <w:jc w:val="right"/>
        <w:rPr>
          <w:color w:val="000000"/>
          <w:sz w:val="24"/>
          <w:szCs w:val="24"/>
        </w:rPr>
      </w:pPr>
    </w:p>
    <w:p w:rsidR="00570B58" w:rsidRPr="00DC2F1E" w:rsidRDefault="00570B58" w:rsidP="00570B58">
      <w:pPr>
        <w:shd w:val="clear" w:color="auto" w:fill="FFFFFF"/>
        <w:spacing w:before="100" w:beforeAutospacing="1" w:after="100" w:afterAutospacing="1" w:line="375" w:lineRule="atLeast"/>
        <w:jc w:val="right"/>
        <w:rPr>
          <w:color w:val="000000"/>
          <w:sz w:val="24"/>
          <w:szCs w:val="24"/>
        </w:rPr>
      </w:pPr>
      <w:r w:rsidRPr="00DC2F1E">
        <w:rPr>
          <w:color w:val="000000"/>
          <w:sz w:val="24"/>
          <w:szCs w:val="24"/>
        </w:rPr>
        <w:t xml:space="preserve">Приложение 1 </w:t>
      </w:r>
    </w:p>
    <w:p w:rsidR="00570B58" w:rsidRPr="00DC2F1E" w:rsidRDefault="00570B58" w:rsidP="00DC2F1E">
      <w:pPr>
        <w:ind w:left="5385"/>
        <w:jc w:val="right"/>
        <w:textAlignment w:val="baseline"/>
        <w:rPr>
          <w:color w:val="000000"/>
          <w:sz w:val="24"/>
          <w:szCs w:val="24"/>
        </w:rPr>
      </w:pPr>
      <w:r w:rsidRPr="00DC2F1E">
        <w:rPr>
          <w:color w:val="000000"/>
          <w:sz w:val="24"/>
          <w:szCs w:val="24"/>
        </w:rPr>
        <w:t xml:space="preserve">к </w:t>
      </w:r>
      <w:r w:rsidR="00DC2F1E" w:rsidRPr="00DC2F1E">
        <w:rPr>
          <w:color w:val="000000"/>
          <w:sz w:val="24"/>
          <w:szCs w:val="24"/>
        </w:rPr>
        <w:t>Постановлению администрации Борского сельского поселения №</w:t>
      </w:r>
      <w:r w:rsidR="000A538C">
        <w:rPr>
          <w:color w:val="000000"/>
          <w:sz w:val="24"/>
          <w:szCs w:val="24"/>
        </w:rPr>
        <w:t xml:space="preserve"> 60</w:t>
      </w:r>
      <w:r w:rsidR="00DC2F1E" w:rsidRPr="00DC2F1E">
        <w:rPr>
          <w:color w:val="000000"/>
          <w:sz w:val="24"/>
          <w:szCs w:val="24"/>
        </w:rPr>
        <w:t xml:space="preserve">от </w:t>
      </w:r>
      <w:r w:rsidR="000A538C">
        <w:rPr>
          <w:color w:val="000000"/>
          <w:sz w:val="24"/>
          <w:szCs w:val="24"/>
        </w:rPr>
        <w:t>15.</w:t>
      </w:r>
      <w:r w:rsidR="00DC2F1E" w:rsidRPr="00DC2F1E">
        <w:rPr>
          <w:color w:val="000000"/>
          <w:sz w:val="24"/>
          <w:szCs w:val="24"/>
        </w:rPr>
        <w:t>04.2024</w:t>
      </w:r>
    </w:p>
    <w:p w:rsidR="00570B58" w:rsidRPr="00DC2F1E" w:rsidRDefault="00570B58" w:rsidP="00570B58">
      <w:pPr>
        <w:shd w:val="clear" w:color="auto" w:fill="FFFFFF"/>
        <w:spacing w:before="100" w:beforeAutospacing="1" w:after="100" w:afterAutospacing="1" w:line="375" w:lineRule="atLeast"/>
        <w:jc w:val="right"/>
        <w:rPr>
          <w:color w:val="000000"/>
          <w:sz w:val="24"/>
          <w:szCs w:val="24"/>
        </w:rPr>
      </w:pPr>
      <w:r w:rsidRPr="00DC2F1E">
        <w:rPr>
          <w:color w:val="000000"/>
          <w:sz w:val="24"/>
          <w:szCs w:val="24"/>
        </w:rPr>
        <w:t xml:space="preserve">  </w:t>
      </w:r>
    </w:p>
    <w:p w:rsidR="00DC2F1E" w:rsidRPr="00DC2F1E" w:rsidRDefault="00570B58" w:rsidP="00DC2F1E">
      <w:pPr>
        <w:shd w:val="clear" w:color="auto" w:fill="FFFFFF"/>
        <w:spacing w:before="100" w:beforeAutospacing="1" w:line="375" w:lineRule="atLeast"/>
        <w:jc w:val="center"/>
        <w:rPr>
          <w:color w:val="000000"/>
          <w:sz w:val="24"/>
          <w:szCs w:val="24"/>
        </w:rPr>
      </w:pPr>
      <w:r w:rsidRPr="00DC2F1E">
        <w:rPr>
          <w:color w:val="000000"/>
          <w:sz w:val="24"/>
          <w:szCs w:val="24"/>
        </w:rPr>
        <w:t xml:space="preserve">Состав ликвидационной комиссии муниципального унитарного предприятия </w:t>
      </w:r>
    </w:p>
    <w:p w:rsidR="00570B58" w:rsidRPr="00DC2F1E" w:rsidRDefault="00570B58" w:rsidP="00DC2F1E">
      <w:pPr>
        <w:shd w:val="clear" w:color="auto" w:fill="FFFFFF"/>
        <w:spacing w:before="100" w:beforeAutospacing="1" w:line="375" w:lineRule="atLeast"/>
        <w:jc w:val="center"/>
        <w:rPr>
          <w:color w:val="000000"/>
          <w:sz w:val="24"/>
          <w:szCs w:val="24"/>
        </w:rPr>
      </w:pPr>
      <w:r w:rsidRPr="00DC2F1E">
        <w:rPr>
          <w:color w:val="000000"/>
          <w:sz w:val="24"/>
          <w:szCs w:val="24"/>
        </w:rPr>
        <w:t>«</w:t>
      </w:r>
      <w:r w:rsidR="00DC2F1E" w:rsidRPr="00DC2F1E">
        <w:rPr>
          <w:color w:val="000000"/>
          <w:sz w:val="24"/>
          <w:szCs w:val="24"/>
        </w:rPr>
        <w:t>Жилищно-коммунальное хозяйство Борское</w:t>
      </w:r>
      <w:r w:rsidRPr="00DC2F1E">
        <w:rPr>
          <w:color w:val="000000"/>
          <w:sz w:val="24"/>
          <w:szCs w:val="24"/>
        </w:rPr>
        <w:t xml:space="preserve">»  </w:t>
      </w:r>
    </w:p>
    <w:p w:rsidR="00570B58" w:rsidRPr="00DC2F1E" w:rsidRDefault="00570B58" w:rsidP="00570B58">
      <w:pPr>
        <w:shd w:val="clear" w:color="auto" w:fill="FFFFFF"/>
        <w:spacing w:before="100" w:beforeAutospacing="1" w:after="100" w:afterAutospacing="1" w:line="375" w:lineRule="atLeast"/>
        <w:jc w:val="center"/>
        <w:rPr>
          <w:color w:val="000000"/>
          <w:sz w:val="24"/>
          <w:szCs w:val="24"/>
        </w:rPr>
      </w:pPr>
      <w:r w:rsidRPr="00DC2F1E">
        <w:rPr>
          <w:color w:val="000000"/>
          <w:sz w:val="24"/>
          <w:szCs w:val="24"/>
        </w:rPr>
        <w:t xml:space="preserve">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tblPr>
      <w:tblGrid>
        <w:gridCol w:w="2562"/>
        <w:gridCol w:w="7540"/>
      </w:tblGrid>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Председатель коми</w:t>
            </w:r>
            <w:r w:rsidRPr="00DC2F1E">
              <w:rPr>
                <w:color w:val="1C1C1C"/>
                <w:sz w:val="24"/>
                <w:szCs w:val="24"/>
              </w:rPr>
              <w:t>с</w:t>
            </w:r>
            <w:r w:rsidRPr="00DC2F1E">
              <w:rPr>
                <w:color w:val="1C1C1C"/>
                <w:sz w:val="24"/>
                <w:szCs w:val="24"/>
              </w:rPr>
              <w:t xml:space="preserve">сии: </w:t>
            </w:r>
          </w:p>
          <w:p w:rsidR="00570B58" w:rsidRPr="00DC2F1E" w:rsidRDefault="00DC2F1E" w:rsidP="00570B58">
            <w:pPr>
              <w:spacing w:before="100" w:beforeAutospacing="1" w:after="100" w:afterAutospacing="1" w:line="330" w:lineRule="atLeast"/>
              <w:rPr>
                <w:color w:val="1C1C1C"/>
                <w:sz w:val="24"/>
                <w:szCs w:val="24"/>
              </w:rPr>
            </w:pPr>
            <w:r>
              <w:rPr>
                <w:color w:val="1C1C1C"/>
                <w:sz w:val="24"/>
                <w:szCs w:val="24"/>
              </w:rPr>
              <w:t>Шишкин Роман Вяч</w:t>
            </w:r>
            <w:r>
              <w:rPr>
                <w:color w:val="1C1C1C"/>
                <w:sz w:val="24"/>
                <w:szCs w:val="24"/>
              </w:rPr>
              <w:t>е</w:t>
            </w:r>
            <w:r>
              <w:rPr>
                <w:color w:val="1C1C1C"/>
                <w:sz w:val="24"/>
                <w:szCs w:val="24"/>
              </w:rPr>
              <w:t>славович</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 xml:space="preserve">  </w:t>
            </w:r>
          </w:p>
          <w:p w:rsidR="00570B58" w:rsidRPr="00DC2F1E" w:rsidRDefault="00570B58" w:rsidP="00DC2F1E">
            <w:pPr>
              <w:spacing w:before="100" w:beforeAutospacing="1" w:after="100" w:afterAutospacing="1" w:line="330" w:lineRule="atLeast"/>
              <w:rPr>
                <w:color w:val="1C1C1C"/>
                <w:sz w:val="24"/>
                <w:szCs w:val="24"/>
              </w:rPr>
            </w:pPr>
            <w:r w:rsidRPr="00DC2F1E">
              <w:rPr>
                <w:color w:val="1C1C1C"/>
                <w:sz w:val="24"/>
                <w:szCs w:val="24"/>
              </w:rPr>
              <w:t>- директор муниципального унитарного предприятия «</w:t>
            </w:r>
            <w:r w:rsidR="00DC2F1E">
              <w:rPr>
                <w:color w:val="1C1C1C"/>
                <w:sz w:val="24"/>
                <w:szCs w:val="24"/>
              </w:rPr>
              <w:t>Жилищно-коммунальное хозяйство Борское</w:t>
            </w:r>
            <w:r w:rsidRPr="00DC2F1E">
              <w:rPr>
                <w:color w:val="1C1C1C"/>
                <w:sz w:val="24"/>
                <w:szCs w:val="24"/>
              </w:rPr>
              <w:t xml:space="preserve">» </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 xml:space="preserve">  </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0A538C" w:rsidP="00570B58">
            <w:pPr>
              <w:spacing w:before="100" w:beforeAutospacing="1" w:after="100" w:afterAutospacing="1" w:line="330" w:lineRule="atLeast"/>
              <w:rPr>
                <w:color w:val="1C1C1C"/>
                <w:sz w:val="24"/>
                <w:szCs w:val="24"/>
              </w:rPr>
            </w:pPr>
            <w:r>
              <w:rPr>
                <w:color w:val="1C1C1C"/>
                <w:sz w:val="24"/>
                <w:szCs w:val="24"/>
              </w:rPr>
              <w:t>Кириллова Лариса Юрьевна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857B67">
            <w:pPr>
              <w:spacing w:before="100" w:beforeAutospacing="1" w:after="100" w:afterAutospacing="1" w:line="330" w:lineRule="atLeast"/>
              <w:rPr>
                <w:color w:val="1C1C1C"/>
                <w:sz w:val="24"/>
                <w:szCs w:val="24"/>
              </w:rPr>
            </w:pPr>
            <w:r w:rsidRPr="00DC2F1E">
              <w:rPr>
                <w:color w:val="1C1C1C"/>
                <w:sz w:val="24"/>
                <w:szCs w:val="24"/>
              </w:rPr>
              <w:t xml:space="preserve">- </w:t>
            </w:r>
            <w:r w:rsidR="00857B67">
              <w:rPr>
                <w:color w:val="1C1C1C"/>
                <w:sz w:val="24"/>
                <w:szCs w:val="24"/>
              </w:rPr>
              <w:t xml:space="preserve">Бухгалтер </w:t>
            </w:r>
            <w:r w:rsidR="00857B67" w:rsidRPr="00857B67">
              <w:rPr>
                <w:color w:val="1C1C1C"/>
                <w:sz w:val="24"/>
                <w:szCs w:val="24"/>
              </w:rPr>
              <w:t>муниципального унитарного предприятия «Жилищно-коммунальное хозяйство Борское»</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857B67" w:rsidP="00570B58">
            <w:pPr>
              <w:spacing w:before="100" w:beforeAutospacing="1" w:after="100" w:afterAutospacing="1" w:line="330" w:lineRule="atLeast"/>
              <w:rPr>
                <w:color w:val="1C1C1C"/>
                <w:sz w:val="24"/>
                <w:szCs w:val="24"/>
              </w:rPr>
            </w:pPr>
            <w:r>
              <w:rPr>
                <w:color w:val="1C1C1C"/>
                <w:sz w:val="24"/>
                <w:szCs w:val="24"/>
              </w:rPr>
              <w:t>Сокольникова Викт</w:t>
            </w:r>
            <w:r>
              <w:rPr>
                <w:color w:val="1C1C1C"/>
                <w:sz w:val="24"/>
                <w:szCs w:val="24"/>
              </w:rPr>
              <w:t>о</w:t>
            </w:r>
            <w:r>
              <w:rPr>
                <w:color w:val="1C1C1C"/>
                <w:sz w:val="24"/>
                <w:szCs w:val="24"/>
              </w:rPr>
              <w:t>рия Вячеславовна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857B67">
            <w:pPr>
              <w:spacing w:before="100" w:beforeAutospacing="1" w:after="100" w:afterAutospacing="1" w:line="330" w:lineRule="atLeast"/>
              <w:rPr>
                <w:color w:val="1C1C1C"/>
                <w:sz w:val="24"/>
                <w:szCs w:val="24"/>
              </w:rPr>
            </w:pPr>
            <w:r w:rsidRPr="00DC2F1E">
              <w:rPr>
                <w:color w:val="1C1C1C"/>
                <w:sz w:val="24"/>
                <w:szCs w:val="24"/>
              </w:rPr>
              <w:t xml:space="preserve">- </w:t>
            </w:r>
            <w:r w:rsidR="00857B67">
              <w:rPr>
                <w:color w:val="1C1C1C"/>
                <w:sz w:val="24"/>
                <w:szCs w:val="24"/>
              </w:rPr>
              <w:t>начальник организационно-хозяйственного сектора администрации Борского сельского поселения Бокситогорского муниципального ра</w:t>
            </w:r>
            <w:r w:rsidR="00857B67">
              <w:rPr>
                <w:color w:val="1C1C1C"/>
                <w:sz w:val="24"/>
                <w:szCs w:val="24"/>
              </w:rPr>
              <w:t>й</w:t>
            </w:r>
            <w:r w:rsidR="00857B67">
              <w:rPr>
                <w:color w:val="1C1C1C"/>
                <w:sz w:val="24"/>
                <w:szCs w:val="24"/>
              </w:rPr>
              <w:t>она Ленинградской области</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857B67" w:rsidP="00570B58">
            <w:pPr>
              <w:spacing w:before="100" w:beforeAutospacing="1" w:after="100" w:afterAutospacing="1" w:line="330" w:lineRule="atLeast"/>
              <w:rPr>
                <w:color w:val="1C1C1C"/>
                <w:sz w:val="24"/>
                <w:szCs w:val="24"/>
              </w:rPr>
            </w:pPr>
            <w:r>
              <w:rPr>
                <w:color w:val="1C1C1C"/>
                <w:sz w:val="24"/>
                <w:szCs w:val="24"/>
              </w:rPr>
              <w:t>Тузова Тамара Ан</w:t>
            </w:r>
            <w:r>
              <w:rPr>
                <w:color w:val="1C1C1C"/>
                <w:sz w:val="24"/>
                <w:szCs w:val="24"/>
              </w:rPr>
              <w:t>а</w:t>
            </w:r>
            <w:r>
              <w:rPr>
                <w:color w:val="1C1C1C"/>
                <w:sz w:val="24"/>
                <w:szCs w:val="24"/>
              </w:rPr>
              <w:t>тольевна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857B67" w:rsidP="00857B67">
            <w:pPr>
              <w:spacing w:before="100" w:beforeAutospacing="1" w:after="100" w:afterAutospacing="1" w:line="330" w:lineRule="atLeast"/>
              <w:rPr>
                <w:color w:val="1C1C1C"/>
                <w:sz w:val="24"/>
                <w:szCs w:val="24"/>
              </w:rPr>
            </w:pPr>
            <w:r>
              <w:rPr>
                <w:color w:val="1C1C1C"/>
                <w:sz w:val="24"/>
                <w:szCs w:val="24"/>
              </w:rPr>
              <w:t xml:space="preserve">заместитель главы </w:t>
            </w:r>
            <w:r w:rsidR="00570B58" w:rsidRPr="00DC2F1E">
              <w:rPr>
                <w:color w:val="1C1C1C"/>
                <w:sz w:val="24"/>
                <w:szCs w:val="24"/>
              </w:rPr>
              <w:t xml:space="preserve">- </w:t>
            </w:r>
            <w:r w:rsidR="00015448" w:rsidRPr="00DC2F1E">
              <w:rPr>
                <w:color w:val="1C1C1C"/>
                <w:sz w:val="24"/>
                <w:szCs w:val="24"/>
              </w:rPr>
              <w:t xml:space="preserve">главный бухгалтер </w:t>
            </w:r>
            <w:r w:rsidRPr="00857B67">
              <w:rPr>
                <w:color w:val="1C1C1C"/>
                <w:sz w:val="24"/>
                <w:szCs w:val="24"/>
              </w:rPr>
              <w:t>администрации Борского сел</w:t>
            </w:r>
            <w:r w:rsidRPr="00857B67">
              <w:rPr>
                <w:color w:val="1C1C1C"/>
                <w:sz w:val="24"/>
                <w:szCs w:val="24"/>
              </w:rPr>
              <w:t>ь</w:t>
            </w:r>
            <w:r w:rsidRPr="00857B67">
              <w:rPr>
                <w:color w:val="1C1C1C"/>
                <w:sz w:val="24"/>
                <w:szCs w:val="24"/>
              </w:rPr>
              <w:t>ского поселения Бокситогорского муниципального района Ленингра</w:t>
            </w:r>
            <w:r w:rsidRPr="00857B67">
              <w:rPr>
                <w:color w:val="1C1C1C"/>
                <w:sz w:val="24"/>
                <w:szCs w:val="24"/>
              </w:rPr>
              <w:t>д</w:t>
            </w:r>
            <w:r w:rsidRPr="00857B67">
              <w:rPr>
                <w:color w:val="1C1C1C"/>
                <w:sz w:val="24"/>
                <w:szCs w:val="24"/>
              </w:rPr>
              <w:t>ской области</w:t>
            </w:r>
          </w:p>
        </w:tc>
      </w:tr>
    </w:tbl>
    <w:p w:rsidR="008D4F0F" w:rsidRPr="00DC2F1E" w:rsidRDefault="008D4F0F" w:rsidP="0003306C">
      <w:pPr>
        <w:ind w:left="5385"/>
        <w:jc w:val="right"/>
        <w:textAlignment w:val="baseline"/>
        <w:rPr>
          <w:color w:val="000000"/>
          <w:sz w:val="24"/>
          <w:szCs w:val="24"/>
        </w:rPr>
      </w:pPr>
    </w:p>
    <w:p w:rsidR="00234CB2" w:rsidRDefault="00234CB2"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Pr="00DC2F1E" w:rsidRDefault="00857B67" w:rsidP="0003306C">
      <w:pPr>
        <w:ind w:left="5385"/>
        <w:jc w:val="right"/>
        <w:textAlignment w:val="baseline"/>
        <w:rPr>
          <w:color w:val="000000"/>
          <w:sz w:val="24"/>
          <w:szCs w:val="24"/>
        </w:rPr>
      </w:pPr>
    </w:p>
    <w:p w:rsidR="0003306C" w:rsidRDefault="0003306C" w:rsidP="0003306C">
      <w:pPr>
        <w:ind w:left="5385"/>
        <w:jc w:val="right"/>
        <w:textAlignment w:val="baseline"/>
        <w:rPr>
          <w:color w:val="000000"/>
          <w:sz w:val="24"/>
          <w:szCs w:val="24"/>
        </w:rPr>
      </w:pPr>
    </w:p>
    <w:p w:rsidR="000A538C" w:rsidRDefault="000A538C" w:rsidP="0003306C">
      <w:pPr>
        <w:ind w:left="5385"/>
        <w:jc w:val="right"/>
        <w:textAlignment w:val="baseline"/>
        <w:rPr>
          <w:color w:val="000000"/>
          <w:sz w:val="24"/>
          <w:szCs w:val="24"/>
        </w:rPr>
      </w:pPr>
    </w:p>
    <w:p w:rsidR="000A538C" w:rsidRDefault="000A538C" w:rsidP="0003306C">
      <w:pPr>
        <w:ind w:left="5385"/>
        <w:jc w:val="right"/>
        <w:textAlignment w:val="baseline"/>
        <w:rPr>
          <w:color w:val="000000"/>
          <w:sz w:val="24"/>
          <w:szCs w:val="24"/>
        </w:rPr>
      </w:pPr>
    </w:p>
    <w:p w:rsidR="000A538C" w:rsidRDefault="000A538C" w:rsidP="0003306C">
      <w:pPr>
        <w:ind w:left="5385"/>
        <w:jc w:val="right"/>
        <w:textAlignment w:val="baseline"/>
        <w:rPr>
          <w:color w:val="000000"/>
          <w:sz w:val="24"/>
          <w:szCs w:val="24"/>
        </w:rPr>
      </w:pPr>
    </w:p>
    <w:p w:rsidR="000A538C" w:rsidRPr="00DC2F1E" w:rsidRDefault="000A538C" w:rsidP="0003306C">
      <w:pPr>
        <w:ind w:left="5385"/>
        <w:jc w:val="right"/>
        <w:textAlignment w:val="baseline"/>
        <w:rPr>
          <w:color w:val="000000"/>
          <w:sz w:val="24"/>
          <w:szCs w:val="24"/>
        </w:rPr>
      </w:pPr>
    </w:p>
    <w:p w:rsidR="0003306C" w:rsidRPr="00DC2F1E" w:rsidRDefault="0003306C" w:rsidP="0003306C">
      <w:pPr>
        <w:ind w:left="5385"/>
        <w:jc w:val="right"/>
        <w:textAlignment w:val="baseline"/>
        <w:rPr>
          <w:color w:val="000000"/>
          <w:sz w:val="24"/>
          <w:szCs w:val="24"/>
        </w:rPr>
      </w:pPr>
      <w:r w:rsidRPr="00DC2F1E">
        <w:rPr>
          <w:color w:val="000000"/>
          <w:sz w:val="24"/>
          <w:szCs w:val="24"/>
        </w:rPr>
        <w:t xml:space="preserve">  Приложение </w:t>
      </w:r>
      <w:r w:rsidR="00632046" w:rsidRPr="00DC2F1E">
        <w:rPr>
          <w:color w:val="000000"/>
          <w:sz w:val="24"/>
          <w:szCs w:val="24"/>
        </w:rPr>
        <w:t>2</w:t>
      </w:r>
      <w:r w:rsidRPr="00DC2F1E">
        <w:rPr>
          <w:color w:val="000000"/>
          <w:sz w:val="24"/>
          <w:szCs w:val="24"/>
        </w:rPr>
        <w:t>  </w:t>
      </w:r>
    </w:p>
    <w:p w:rsidR="0003306C" w:rsidRPr="00DC2F1E" w:rsidRDefault="0003306C" w:rsidP="00857B67">
      <w:pPr>
        <w:ind w:left="5385"/>
        <w:jc w:val="right"/>
        <w:textAlignment w:val="baseline"/>
        <w:rPr>
          <w:color w:val="000000"/>
          <w:sz w:val="24"/>
          <w:szCs w:val="24"/>
        </w:rPr>
      </w:pPr>
      <w:r w:rsidRPr="00DC2F1E">
        <w:rPr>
          <w:color w:val="000000"/>
          <w:sz w:val="24"/>
          <w:szCs w:val="24"/>
        </w:rPr>
        <w:lastRenderedPageBreak/>
        <w:t>к постановлению </w:t>
      </w:r>
      <w:r w:rsidR="00857B67">
        <w:rPr>
          <w:color w:val="000000"/>
          <w:sz w:val="24"/>
          <w:szCs w:val="24"/>
        </w:rPr>
        <w:t>а</w:t>
      </w:r>
      <w:r w:rsidR="002F7CD5" w:rsidRPr="00DC2F1E">
        <w:rPr>
          <w:color w:val="000000"/>
          <w:sz w:val="24"/>
          <w:szCs w:val="24"/>
        </w:rPr>
        <w:t>дминистрации</w:t>
      </w:r>
      <w:r w:rsidR="00857B67" w:rsidRPr="00857B67">
        <w:rPr>
          <w:color w:val="000000"/>
          <w:sz w:val="24"/>
          <w:szCs w:val="24"/>
        </w:rPr>
        <w:t>к Пост</w:t>
      </w:r>
      <w:r w:rsidR="00857B67" w:rsidRPr="00857B67">
        <w:rPr>
          <w:color w:val="000000"/>
          <w:sz w:val="24"/>
          <w:szCs w:val="24"/>
        </w:rPr>
        <w:t>а</w:t>
      </w:r>
      <w:r w:rsidR="00857B67" w:rsidRPr="00857B67">
        <w:rPr>
          <w:color w:val="000000"/>
          <w:sz w:val="24"/>
          <w:szCs w:val="24"/>
        </w:rPr>
        <w:t>новлению администрации Борского сел</w:t>
      </w:r>
      <w:r w:rsidR="00857B67" w:rsidRPr="00857B67">
        <w:rPr>
          <w:color w:val="000000"/>
          <w:sz w:val="24"/>
          <w:szCs w:val="24"/>
        </w:rPr>
        <w:t>ь</w:t>
      </w:r>
      <w:r w:rsidR="000A538C">
        <w:rPr>
          <w:color w:val="000000"/>
          <w:sz w:val="24"/>
          <w:szCs w:val="24"/>
        </w:rPr>
        <w:t xml:space="preserve">ского поселения № 60 </w:t>
      </w:r>
      <w:r w:rsidR="00857B67" w:rsidRPr="00857B67">
        <w:rPr>
          <w:color w:val="000000"/>
          <w:sz w:val="24"/>
          <w:szCs w:val="24"/>
        </w:rPr>
        <w:t xml:space="preserve">от </w:t>
      </w:r>
      <w:r w:rsidR="000A538C">
        <w:rPr>
          <w:color w:val="000000"/>
          <w:sz w:val="24"/>
          <w:szCs w:val="24"/>
        </w:rPr>
        <w:t>15.</w:t>
      </w:r>
      <w:r w:rsidR="00857B67" w:rsidRPr="00857B67">
        <w:rPr>
          <w:color w:val="000000"/>
          <w:sz w:val="24"/>
          <w:szCs w:val="24"/>
        </w:rPr>
        <w:t>04.2024</w:t>
      </w:r>
    </w:p>
    <w:p w:rsidR="0003306C" w:rsidRPr="00DC2F1E" w:rsidRDefault="0003306C" w:rsidP="0003306C">
      <w:pPr>
        <w:jc w:val="right"/>
        <w:textAlignment w:val="baseline"/>
        <w:rPr>
          <w:color w:val="000000"/>
          <w:sz w:val="24"/>
          <w:szCs w:val="24"/>
        </w:rPr>
      </w:pPr>
      <w:r w:rsidRPr="00DC2F1E">
        <w:rPr>
          <w:color w:val="000000"/>
          <w:sz w:val="24"/>
          <w:szCs w:val="24"/>
        </w:rPr>
        <w:t> </w:t>
      </w:r>
    </w:p>
    <w:p w:rsidR="0003306C" w:rsidRPr="00DC2F1E" w:rsidRDefault="0003306C" w:rsidP="0003306C">
      <w:pPr>
        <w:jc w:val="center"/>
        <w:textAlignment w:val="baseline"/>
        <w:rPr>
          <w:color w:val="000000"/>
          <w:sz w:val="24"/>
          <w:szCs w:val="24"/>
        </w:rPr>
      </w:pPr>
      <w:r w:rsidRPr="00DC2F1E">
        <w:rPr>
          <w:color w:val="000000"/>
          <w:sz w:val="24"/>
          <w:szCs w:val="24"/>
        </w:rPr>
        <w:t>ПЛАН </w:t>
      </w:r>
    </w:p>
    <w:p w:rsidR="00857B67" w:rsidRPr="00857B67" w:rsidRDefault="0003306C" w:rsidP="00857B67">
      <w:pPr>
        <w:ind w:firstLine="555"/>
        <w:jc w:val="center"/>
        <w:textAlignment w:val="baseline"/>
        <w:rPr>
          <w:color w:val="000000"/>
          <w:sz w:val="24"/>
          <w:szCs w:val="24"/>
        </w:rPr>
      </w:pPr>
      <w:r w:rsidRPr="00DC2F1E">
        <w:rPr>
          <w:color w:val="000000"/>
          <w:sz w:val="24"/>
          <w:szCs w:val="24"/>
        </w:rPr>
        <w:t xml:space="preserve">мероприятий по ликвидации </w:t>
      </w:r>
      <w:r w:rsidR="00857B67" w:rsidRPr="00857B67">
        <w:rPr>
          <w:color w:val="000000"/>
          <w:sz w:val="24"/>
          <w:szCs w:val="24"/>
        </w:rPr>
        <w:t xml:space="preserve">муниципального унитарного предприятия </w:t>
      </w:r>
    </w:p>
    <w:p w:rsidR="0003306C" w:rsidRPr="00DC2F1E" w:rsidRDefault="00857B67" w:rsidP="00857B67">
      <w:pPr>
        <w:ind w:firstLine="555"/>
        <w:jc w:val="center"/>
        <w:textAlignment w:val="baseline"/>
        <w:rPr>
          <w:color w:val="000000"/>
          <w:sz w:val="24"/>
          <w:szCs w:val="24"/>
        </w:rPr>
      </w:pPr>
      <w:r w:rsidRPr="00857B67">
        <w:rPr>
          <w:color w:val="000000"/>
          <w:sz w:val="24"/>
          <w:szCs w:val="24"/>
        </w:rPr>
        <w:t xml:space="preserve">«Жилищно-коммунальное хозяйство Борское»  </w:t>
      </w:r>
    </w:p>
    <w:p w:rsidR="0003306C" w:rsidRPr="00DC2F1E" w:rsidRDefault="0003306C" w:rsidP="0003306C">
      <w:pPr>
        <w:ind w:firstLine="555"/>
        <w:jc w:val="both"/>
        <w:textAlignment w:val="baseline"/>
        <w:rPr>
          <w:color w:val="000000"/>
          <w:sz w:val="24"/>
          <w:szCs w:val="24"/>
        </w:rPr>
      </w:pPr>
      <w:r w:rsidRPr="00DC2F1E">
        <w:rPr>
          <w:color w:val="000000"/>
          <w:sz w:val="24"/>
          <w:szCs w:val="24"/>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2911"/>
        <w:gridCol w:w="2612"/>
        <w:gridCol w:w="1924"/>
        <w:gridCol w:w="1922"/>
      </w:tblGrid>
      <w:tr w:rsidR="0003306C" w:rsidRPr="00DC2F1E" w:rsidTr="004164AC">
        <w:trPr>
          <w:trHeight w:val="795"/>
        </w:trPr>
        <w:tc>
          <w:tcPr>
            <w:tcW w:w="636"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 п\</w:t>
            </w:r>
            <w:proofErr w:type="gramStart"/>
            <w:r w:rsidRPr="00DC2F1E">
              <w:rPr>
                <w:color w:val="000000"/>
                <w:sz w:val="24"/>
                <w:szCs w:val="24"/>
              </w:rPr>
              <w:t>п</w:t>
            </w:r>
            <w:proofErr w:type="gramEnd"/>
            <w:r w:rsidRPr="00DC2F1E">
              <w:rPr>
                <w:color w:val="000000"/>
                <w:sz w:val="24"/>
                <w:szCs w:val="24"/>
              </w:rPr>
              <w:t> </w:t>
            </w:r>
          </w:p>
        </w:tc>
        <w:tc>
          <w:tcPr>
            <w:tcW w:w="2911"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Наименование меропри</w:t>
            </w:r>
            <w:r w:rsidRPr="00DC2F1E">
              <w:rPr>
                <w:color w:val="000000"/>
                <w:sz w:val="24"/>
                <w:szCs w:val="24"/>
              </w:rPr>
              <w:t>я</w:t>
            </w:r>
            <w:r w:rsidRPr="00DC2F1E">
              <w:rPr>
                <w:color w:val="000000"/>
                <w:sz w:val="24"/>
                <w:szCs w:val="24"/>
              </w:rPr>
              <w:t>тия </w:t>
            </w:r>
          </w:p>
        </w:tc>
        <w:tc>
          <w:tcPr>
            <w:tcW w:w="2612"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90"/>
              <w:jc w:val="center"/>
              <w:textAlignment w:val="baseline"/>
              <w:rPr>
                <w:color w:val="000000"/>
                <w:sz w:val="24"/>
                <w:szCs w:val="24"/>
              </w:rPr>
            </w:pPr>
            <w:r w:rsidRPr="00DC2F1E">
              <w:rPr>
                <w:color w:val="000000"/>
                <w:sz w:val="24"/>
                <w:szCs w:val="24"/>
              </w:rPr>
              <w:t>Срок </w:t>
            </w:r>
          </w:p>
          <w:p w:rsidR="0003306C" w:rsidRPr="00DC2F1E" w:rsidRDefault="0003306C" w:rsidP="0003306C">
            <w:pPr>
              <w:ind w:hanging="90"/>
              <w:jc w:val="center"/>
              <w:textAlignment w:val="baseline"/>
              <w:rPr>
                <w:color w:val="000000"/>
                <w:sz w:val="24"/>
                <w:szCs w:val="24"/>
              </w:rPr>
            </w:pPr>
            <w:r w:rsidRPr="00DC2F1E">
              <w:rPr>
                <w:color w:val="000000"/>
                <w:sz w:val="24"/>
                <w:szCs w:val="24"/>
              </w:rPr>
              <w:t>исполнения </w:t>
            </w:r>
          </w:p>
        </w:tc>
        <w:tc>
          <w:tcPr>
            <w:tcW w:w="1924"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15"/>
              <w:jc w:val="center"/>
              <w:textAlignment w:val="baseline"/>
              <w:rPr>
                <w:color w:val="000000"/>
                <w:sz w:val="24"/>
                <w:szCs w:val="24"/>
              </w:rPr>
            </w:pPr>
            <w:r w:rsidRPr="00DC2F1E">
              <w:rPr>
                <w:color w:val="000000"/>
                <w:sz w:val="24"/>
                <w:szCs w:val="24"/>
              </w:rPr>
              <w:t>Ответственные лица </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DC2F1E" w:rsidRDefault="0003306C" w:rsidP="0003306C">
            <w:pPr>
              <w:ind w:hanging="60"/>
              <w:jc w:val="center"/>
              <w:textAlignment w:val="baseline"/>
              <w:rPr>
                <w:color w:val="000000"/>
                <w:sz w:val="24"/>
                <w:szCs w:val="24"/>
              </w:rPr>
            </w:pPr>
            <w:r w:rsidRPr="00DC2F1E">
              <w:rPr>
                <w:color w:val="000000"/>
                <w:sz w:val="24"/>
                <w:szCs w:val="24"/>
              </w:rPr>
              <w:t>Примечание </w:t>
            </w:r>
          </w:p>
        </w:tc>
      </w:tr>
      <w:tr w:rsidR="0003306C" w:rsidRPr="00DC2F1E" w:rsidTr="004164AC">
        <w:tc>
          <w:tcPr>
            <w:tcW w:w="636"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1 </w:t>
            </w:r>
          </w:p>
        </w:tc>
        <w:tc>
          <w:tcPr>
            <w:tcW w:w="2911"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2 </w:t>
            </w:r>
          </w:p>
        </w:tc>
        <w:tc>
          <w:tcPr>
            <w:tcW w:w="2612"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90"/>
              <w:jc w:val="center"/>
              <w:textAlignment w:val="baseline"/>
              <w:rPr>
                <w:color w:val="000000"/>
                <w:sz w:val="24"/>
                <w:szCs w:val="24"/>
              </w:rPr>
            </w:pPr>
            <w:r w:rsidRPr="00DC2F1E">
              <w:rPr>
                <w:color w:val="000000"/>
                <w:sz w:val="24"/>
                <w:szCs w:val="24"/>
              </w:rPr>
              <w:t>3 </w:t>
            </w:r>
          </w:p>
        </w:tc>
        <w:tc>
          <w:tcPr>
            <w:tcW w:w="1924"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15"/>
              <w:jc w:val="center"/>
              <w:textAlignment w:val="baseline"/>
              <w:rPr>
                <w:color w:val="000000"/>
                <w:sz w:val="24"/>
                <w:szCs w:val="24"/>
              </w:rPr>
            </w:pPr>
            <w:r w:rsidRPr="00DC2F1E">
              <w:rPr>
                <w:color w:val="000000"/>
                <w:sz w:val="24"/>
                <w:szCs w:val="24"/>
              </w:rPr>
              <w:t>4 </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DC2F1E" w:rsidRDefault="0003306C" w:rsidP="0003306C">
            <w:pPr>
              <w:ind w:hanging="60"/>
              <w:jc w:val="center"/>
              <w:textAlignment w:val="baseline"/>
              <w:rPr>
                <w:color w:val="000000"/>
                <w:sz w:val="24"/>
                <w:szCs w:val="24"/>
              </w:rPr>
            </w:pPr>
            <w:r w:rsidRPr="00DC2F1E">
              <w:rPr>
                <w:color w:val="000000"/>
                <w:sz w:val="24"/>
                <w:szCs w:val="24"/>
              </w:rPr>
              <w:t>5 </w:t>
            </w:r>
          </w:p>
        </w:tc>
      </w:tr>
      <w:tr w:rsidR="008D4F0F" w:rsidRPr="004164AC" w:rsidTr="004164AC">
        <w:tc>
          <w:tcPr>
            <w:tcW w:w="636" w:type="dxa"/>
            <w:tcBorders>
              <w:top w:val="single" w:sz="2" w:space="0" w:color="000000"/>
              <w:left w:val="single" w:sz="2" w:space="0" w:color="000000"/>
              <w:bottom w:val="single" w:sz="2" w:space="0" w:color="000000"/>
              <w:right w:val="nil"/>
            </w:tcBorders>
            <w:shd w:val="clear" w:color="auto" w:fill="auto"/>
          </w:tcPr>
          <w:p w:rsidR="008D4F0F" w:rsidRPr="004164AC" w:rsidRDefault="008D4F0F" w:rsidP="004164AC">
            <w:pPr>
              <w:jc w:val="center"/>
              <w:textAlignment w:val="baseline"/>
              <w:rPr>
                <w:color w:val="000000"/>
                <w:sz w:val="22"/>
                <w:szCs w:val="22"/>
              </w:rPr>
            </w:pPr>
          </w:p>
        </w:tc>
        <w:tc>
          <w:tcPr>
            <w:tcW w:w="2911" w:type="dxa"/>
            <w:tcBorders>
              <w:top w:val="single" w:sz="2" w:space="0" w:color="000000"/>
              <w:left w:val="single" w:sz="2" w:space="0" w:color="000000"/>
              <w:bottom w:val="single" w:sz="2" w:space="0" w:color="000000"/>
              <w:right w:val="nil"/>
            </w:tcBorders>
            <w:shd w:val="clear" w:color="auto" w:fill="auto"/>
          </w:tcPr>
          <w:p w:rsidR="00A94163" w:rsidRPr="004164AC" w:rsidRDefault="00A94163" w:rsidP="004164AC">
            <w:pPr>
              <w:jc w:val="center"/>
              <w:rPr>
                <w:color w:val="000000"/>
                <w:sz w:val="22"/>
                <w:szCs w:val="22"/>
              </w:rPr>
            </w:pPr>
            <w:proofErr w:type="gramStart"/>
            <w:r w:rsidRPr="004164AC">
              <w:rPr>
                <w:color w:val="000000"/>
                <w:sz w:val="22"/>
                <w:szCs w:val="22"/>
              </w:rPr>
              <w:t>Уведомитьуполномоченный государственный орган для внесения в Единый государс</w:t>
            </w:r>
            <w:r w:rsidRPr="004164AC">
              <w:rPr>
                <w:color w:val="000000"/>
                <w:sz w:val="22"/>
                <w:szCs w:val="22"/>
              </w:rPr>
              <w:t>т</w:t>
            </w:r>
            <w:r w:rsidRPr="004164AC">
              <w:rPr>
                <w:color w:val="000000"/>
                <w:sz w:val="22"/>
                <w:szCs w:val="22"/>
              </w:rPr>
              <w:t>венный реестр юридических лиц, Управление пенсионного фонда, иные внебюджетные фонды, банки) о ликвидации</w:t>
            </w:r>
            <w:proofErr w:type="gramEnd"/>
          </w:p>
          <w:p w:rsidR="008D4F0F" w:rsidRPr="004164AC" w:rsidRDefault="008D4F0F" w:rsidP="004164AC">
            <w:pPr>
              <w:jc w:val="center"/>
              <w:textAlignment w:val="baseline"/>
              <w:rPr>
                <w:color w:val="000000"/>
                <w:sz w:val="22"/>
                <w:szCs w:val="22"/>
              </w:rPr>
            </w:pPr>
          </w:p>
        </w:tc>
        <w:tc>
          <w:tcPr>
            <w:tcW w:w="2612" w:type="dxa"/>
            <w:tcBorders>
              <w:top w:val="single" w:sz="2" w:space="0" w:color="000000"/>
              <w:left w:val="single" w:sz="2" w:space="0" w:color="000000"/>
              <w:bottom w:val="single" w:sz="2" w:space="0" w:color="000000"/>
              <w:right w:val="nil"/>
            </w:tcBorders>
            <w:shd w:val="clear" w:color="auto" w:fill="auto"/>
          </w:tcPr>
          <w:p w:rsidR="008D4F0F" w:rsidRPr="004164AC" w:rsidRDefault="00837D3D" w:rsidP="004164AC">
            <w:pPr>
              <w:ind w:hanging="90"/>
              <w:jc w:val="center"/>
              <w:textAlignment w:val="baseline"/>
              <w:rPr>
                <w:color w:val="000000"/>
                <w:sz w:val="22"/>
                <w:szCs w:val="22"/>
              </w:rPr>
            </w:pPr>
            <w:r w:rsidRPr="004164AC">
              <w:rPr>
                <w:color w:val="000000"/>
                <w:sz w:val="22"/>
                <w:szCs w:val="22"/>
              </w:rPr>
              <w:t xml:space="preserve">в </w:t>
            </w:r>
            <w:r w:rsidR="00A94163" w:rsidRPr="004164AC">
              <w:rPr>
                <w:color w:val="000000"/>
                <w:sz w:val="22"/>
                <w:szCs w:val="22"/>
              </w:rPr>
              <w:t>течение</w:t>
            </w:r>
            <w:r w:rsidR="008D4F0F" w:rsidRPr="004164AC">
              <w:rPr>
                <w:color w:val="000000"/>
                <w:sz w:val="22"/>
                <w:szCs w:val="22"/>
              </w:rPr>
              <w:t xml:space="preserve"> 3 рабочих дн</w:t>
            </w:r>
            <w:r w:rsidR="00A94163" w:rsidRPr="004164AC">
              <w:rPr>
                <w:color w:val="000000"/>
                <w:sz w:val="22"/>
                <w:szCs w:val="22"/>
              </w:rPr>
              <w:t>ей</w:t>
            </w:r>
            <w:r w:rsidR="00C84D7E" w:rsidRPr="004164AC">
              <w:rPr>
                <w:color w:val="000000"/>
                <w:sz w:val="22"/>
                <w:szCs w:val="22"/>
              </w:rPr>
              <w:t>со дня вступления в силу</w:t>
            </w:r>
            <w:r w:rsidR="008D4F0F" w:rsidRPr="004164AC">
              <w:rPr>
                <w:color w:val="000000"/>
                <w:sz w:val="22"/>
                <w:szCs w:val="22"/>
              </w:rPr>
              <w:t xml:space="preserve"> н</w:t>
            </w:r>
            <w:r w:rsidR="008D4F0F" w:rsidRPr="004164AC">
              <w:rPr>
                <w:color w:val="000000"/>
                <w:sz w:val="22"/>
                <w:szCs w:val="22"/>
              </w:rPr>
              <w:t>а</w:t>
            </w:r>
            <w:r w:rsidR="008D4F0F" w:rsidRPr="004164AC">
              <w:rPr>
                <w:color w:val="000000"/>
                <w:sz w:val="22"/>
                <w:szCs w:val="22"/>
              </w:rPr>
              <w:t>стоящего постановления</w:t>
            </w:r>
          </w:p>
        </w:tc>
        <w:tc>
          <w:tcPr>
            <w:tcW w:w="1924" w:type="dxa"/>
            <w:tcBorders>
              <w:top w:val="single" w:sz="2" w:space="0" w:color="000000"/>
              <w:left w:val="single" w:sz="2" w:space="0" w:color="000000"/>
              <w:bottom w:val="single" w:sz="2" w:space="0" w:color="000000"/>
              <w:right w:val="nil"/>
            </w:tcBorders>
            <w:shd w:val="clear" w:color="auto" w:fill="auto"/>
          </w:tcPr>
          <w:p w:rsidR="008D4F0F" w:rsidRPr="004164AC" w:rsidRDefault="000E19B9" w:rsidP="004164AC">
            <w:pPr>
              <w:ind w:hanging="15"/>
              <w:jc w:val="center"/>
              <w:textAlignment w:val="baseline"/>
              <w:rPr>
                <w:color w:val="000000"/>
                <w:sz w:val="22"/>
                <w:szCs w:val="22"/>
              </w:rPr>
            </w:pPr>
            <w:r w:rsidRPr="004164AC">
              <w:rPr>
                <w:color w:val="000000"/>
                <w:sz w:val="22"/>
                <w:szCs w:val="22"/>
              </w:rPr>
              <w:t>Л</w:t>
            </w:r>
            <w:r w:rsidR="00A94163" w:rsidRPr="004164AC">
              <w:rPr>
                <w:color w:val="000000"/>
                <w:sz w:val="22"/>
                <w:szCs w:val="22"/>
              </w:rPr>
              <w:t>иквида</w:t>
            </w:r>
            <w:r w:rsidRPr="004164AC">
              <w:rPr>
                <w:color w:val="000000"/>
                <w:sz w:val="22"/>
                <w:szCs w:val="22"/>
              </w:rPr>
              <w:t>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rsidR="008D4F0F" w:rsidRPr="004164AC" w:rsidRDefault="008D4F0F"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2</w:t>
            </w:r>
          </w:p>
        </w:tc>
        <w:tc>
          <w:tcPr>
            <w:tcW w:w="2911"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4164AC" w:rsidRDefault="000E19B9" w:rsidP="003F3B1B">
            <w:pPr>
              <w:spacing w:before="100" w:beforeAutospacing="1" w:after="100" w:afterAutospacing="1" w:line="240" w:lineRule="atLeast"/>
              <w:jc w:val="center"/>
              <w:rPr>
                <w:color w:val="1C1C1C"/>
                <w:sz w:val="22"/>
                <w:szCs w:val="22"/>
              </w:rPr>
            </w:pPr>
            <w:r w:rsidRPr="004164AC">
              <w:rPr>
                <w:color w:val="1C1C1C"/>
                <w:sz w:val="22"/>
                <w:szCs w:val="22"/>
              </w:rPr>
              <w:t>Подача информации для с</w:t>
            </w:r>
            <w:r w:rsidRPr="004164AC">
              <w:rPr>
                <w:color w:val="1C1C1C"/>
                <w:sz w:val="22"/>
                <w:szCs w:val="22"/>
              </w:rPr>
              <w:t>о</w:t>
            </w:r>
            <w:r w:rsidRPr="004164AC">
              <w:rPr>
                <w:color w:val="1C1C1C"/>
                <w:sz w:val="22"/>
                <w:szCs w:val="22"/>
              </w:rPr>
              <w:t xml:space="preserve">общения в </w:t>
            </w:r>
            <w:r w:rsidR="003F3B1B">
              <w:rPr>
                <w:color w:val="1C1C1C"/>
                <w:sz w:val="22"/>
                <w:szCs w:val="22"/>
              </w:rPr>
              <w:t>РГ «Новый Путь»</w:t>
            </w:r>
            <w:r w:rsidRPr="004164AC">
              <w:rPr>
                <w:color w:val="1C1C1C"/>
                <w:sz w:val="22"/>
                <w:szCs w:val="22"/>
              </w:rPr>
              <w:t xml:space="preserve"> о ликвидации и установление срока принятия заявления требований кредиторами не менее 2-х месяцев.</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ind w:hanging="90"/>
              <w:jc w:val="center"/>
              <w:textAlignment w:val="baseline"/>
              <w:rPr>
                <w:color w:val="000000"/>
                <w:sz w:val="22"/>
                <w:szCs w:val="22"/>
              </w:rPr>
            </w:pPr>
            <w:r w:rsidRPr="004164AC">
              <w:rPr>
                <w:color w:val="000000"/>
                <w:sz w:val="22"/>
                <w:szCs w:val="22"/>
              </w:rPr>
              <w:t xml:space="preserve">в течение 3 рабочих дней </w:t>
            </w:r>
            <w:r w:rsidR="000E19B9" w:rsidRPr="004164AC">
              <w:rPr>
                <w:color w:val="000000"/>
                <w:sz w:val="22"/>
                <w:szCs w:val="22"/>
              </w:rPr>
              <w:t>после уведомления упо</w:t>
            </w:r>
            <w:r w:rsidR="000E19B9" w:rsidRPr="004164AC">
              <w:rPr>
                <w:color w:val="000000"/>
                <w:sz w:val="22"/>
                <w:szCs w:val="22"/>
              </w:rPr>
              <w:t>л</w:t>
            </w:r>
            <w:r w:rsidR="000E19B9" w:rsidRPr="004164AC">
              <w:rPr>
                <w:color w:val="000000"/>
                <w:sz w:val="22"/>
                <w:szCs w:val="22"/>
              </w:rPr>
              <w:t>номоченного государс</w:t>
            </w:r>
            <w:r w:rsidR="000E19B9" w:rsidRPr="004164AC">
              <w:rPr>
                <w:color w:val="000000"/>
                <w:sz w:val="22"/>
                <w:szCs w:val="22"/>
              </w:rPr>
              <w:t>т</w:t>
            </w:r>
            <w:r w:rsidR="000E19B9" w:rsidRPr="004164AC">
              <w:rPr>
                <w:color w:val="000000"/>
                <w:sz w:val="22"/>
                <w:szCs w:val="22"/>
              </w:rPr>
              <w:t>венного органа для внес</w:t>
            </w:r>
            <w:r w:rsidR="000E19B9" w:rsidRPr="004164AC">
              <w:rPr>
                <w:color w:val="000000"/>
                <w:sz w:val="22"/>
                <w:szCs w:val="22"/>
              </w:rPr>
              <w:t>е</w:t>
            </w:r>
            <w:r w:rsidR="000E19B9" w:rsidRPr="004164AC">
              <w:rPr>
                <w:color w:val="000000"/>
                <w:sz w:val="22"/>
                <w:szCs w:val="22"/>
              </w:rPr>
              <w:t>ния в Единый государс</w:t>
            </w:r>
            <w:r w:rsidR="000E19B9" w:rsidRPr="004164AC">
              <w:rPr>
                <w:color w:val="000000"/>
                <w:sz w:val="22"/>
                <w:szCs w:val="22"/>
              </w:rPr>
              <w:t>т</w:t>
            </w:r>
            <w:r w:rsidR="000E19B9" w:rsidRPr="004164AC">
              <w:rPr>
                <w:color w:val="000000"/>
                <w:sz w:val="22"/>
                <w:szCs w:val="22"/>
              </w:rPr>
              <w:t>венный реестр юридич</w:t>
            </w:r>
            <w:r w:rsidR="000E19B9" w:rsidRPr="004164AC">
              <w:rPr>
                <w:color w:val="000000"/>
                <w:sz w:val="22"/>
                <w:szCs w:val="22"/>
              </w:rPr>
              <w:t>е</w:t>
            </w:r>
            <w:r w:rsidR="000E19B9" w:rsidRPr="004164AC">
              <w:rPr>
                <w:color w:val="000000"/>
                <w:sz w:val="22"/>
                <w:szCs w:val="22"/>
              </w:rPr>
              <w:t>ских лиц уведомления о ликвидации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 63 Гражданского кодекса Российской Федерации, с уч</w:t>
            </w:r>
            <w:r w:rsidRPr="004164AC">
              <w:rPr>
                <w:color w:val="000000"/>
                <w:sz w:val="22"/>
                <w:szCs w:val="22"/>
              </w:rPr>
              <w:t>е</w:t>
            </w:r>
            <w:r w:rsidRPr="004164AC">
              <w:rPr>
                <w:color w:val="000000"/>
                <w:sz w:val="22"/>
                <w:szCs w:val="22"/>
              </w:rPr>
              <w:t>том сроков оконч</w:t>
            </w:r>
            <w:r w:rsidRPr="004164AC">
              <w:rPr>
                <w:color w:val="000000"/>
                <w:sz w:val="22"/>
                <w:szCs w:val="22"/>
              </w:rPr>
              <w:t>а</w:t>
            </w:r>
            <w:r w:rsidRPr="004164AC">
              <w:rPr>
                <w:color w:val="000000"/>
                <w:sz w:val="22"/>
                <w:szCs w:val="22"/>
              </w:rPr>
              <w:t>ния полномочий</w:t>
            </w: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3</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Письменно уведомить кред</w:t>
            </w:r>
            <w:r w:rsidRPr="004164AC">
              <w:rPr>
                <w:color w:val="000000"/>
                <w:sz w:val="22"/>
                <w:szCs w:val="22"/>
              </w:rPr>
              <w:t>и</w:t>
            </w:r>
            <w:r w:rsidRPr="004164AC">
              <w:rPr>
                <w:color w:val="000000"/>
                <w:sz w:val="22"/>
                <w:szCs w:val="22"/>
              </w:rPr>
              <w:t>торов</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10 рабочих дней со дня вступления в силу постановления о ликвид</w:t>
            </w:r>
            <w:r w:rsidRPr="004164AC">
              <w:rPr>
                <w:color w:val="000000"/>
                <w:sz w:val="22"/>
                <w:szCs w:val="22"/>
              </w:rPr>
              <w:t>а</w:t>
            </w:r>
            <w:r w:rsidRPr="004164AC">
              <w:rPr>
                <w:color w:val="000000"/>
                <w:sz w:val="22"/>
                <w:szCs w:val="22"/>
              </w:rPr>
              <w:t>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4</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Письменно направить дебит</w:t>
            </w:r>
            <w:r w:rsidRPr="004164AC">
              <w:rPr>
                <w:color w:val="000000"/>
                <w:sz w:val="22"/>
                <w:szCs w:val="22"/>
              </w:rPr>
              <w:t>о</w:t>
            </w:r>
            <w:r w:rsidRPr="004164AC">
              <w:rPr>
                <w:color w:val="000000"/>
                <w:sz w:val="22"/>
                <w:szCs w:val="22"/>
              </w:rPr>
              <w:t>рам требования о выплате д</w:t>
            </w:r>
            <w:r w:rsidRPr="004164AC">
              <w:rPr>
                <w:color w:val="000000"/>
                <w:sz w:val="22"/>
                <w:szCs w:val="22"/>
              </w:rPr>
              <w:t>е</w:t>
            </w:r>
            <w:r w:rsidRPr="004164AC">
              <w:rPr>
                <w:color w:val="000000"/>
                <w:sz w:val="22"/>
                <w:szCs w:val="22"/>
              </w:rPr>
              <w:t>нежных средств</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10 рабочих дней со дня вступления в силу постановления о ликвид</w:t>
            </w:r>
            <w:r w:rsidRPr="004164AC">
              <w:rPr>
                <w:color w:val="000000"/>
                <w:sz w:val="22"/>
                <w:szCs w:val="22"/>
              </w:rPr>
              <w:t>а</w:t>
            </w:r>
            <w:r w:rsidRPr="004164AC">
              <w:rPr>
                <w:color w:val="000000"/>
                <w:sz w:val="22"/>
                <w:szCs w:val="22"/>
              </w:rPr>
              <w:t>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5</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Провести инвентаризацию имущества ликвидируемого учреждения</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15 рабочих дней со дня вступления в силу постановления о ликвид</w:t>
            </w:r>
            <w:r w:rsidRPr="004164AC">
              <w:rPr>
                <w:color w:val="000000"/>
                <w:sz w:val="22"/>
                <w:szCs w:val="22"/>
              </w:rPr>
              <w:t>а</w:t>
            </w:r>
            <w:r w:rsidRPr="004164AC">
              <w:rPr>
                <w:color w:val="000000"/>
                <w:sz w:val="22"/>
                <w:szCs w:val="22"/>
              </w:rPr>
              <w:t>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ст.12 Федерального закона № 129 «О бухгалтерском уч</w:t>
            </w:r>
            <w:r w:rsidRPr="004164AC">
              <w:rPr>
                <w:color w:val="000000"/>
                <w:sz w:val="22"/>
                <w:szCs w:val="22"/>
              </w:rPr>
              <w:t>е</w:t>
            </w:r>
            <w:r w:rsidRPr="004164AC">
              <w:rPr>
                <w:color w:val="000000"/>
                <w:sz w:val="22"/>
                <w:szCs w:val="22"/>
              </w:rPr>
              <w:t>те»</w:t>
            </w:r>
          </w:p>
        </w:tc>
      </w:tr>
      <w:tr w:rsidR="000E19B9" w:rsidRPr="004164AC" w:rsidTr="004164AC">
        <w:trPr>
          <w:trHeight w:val="1851"/>
        </w:trPr>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6</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Предупредить работников о предстоящем увольнении с соблюдением трудовых и с</w:t>
            </w:r>
            <w:r w:rsidRPr="004164AC">
              <w:rPr>
                <w:color w:val="000000"/>
                <w:sz w:val="22"/>
                <w:szCs w:val="22"/>
              </w:rPr>
              <w:t>о</w:t>
            </w:r>
            <w:r w:rsidRPr="004164AC">
              <w:rPr>
                <w:color w:val="000000"/>
                <w:sz w:val="22"/>
                <w:szCs w:val="22"/>
              </w:rPr>
              <w:t>циальных гарантий</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не менее чем за два месяца до увольнения.</w:t>
            </w:r>
          </w:p>
          <w:p w:rsidR="000E19B9" w:rsidRPr="004164AC" w:rsidRDefault="000E19B9" w:rsidP="004164AC">
            <w:pPr>
              <w:ind w:hanging="90"/>
              <w:jc w:val="center"/>
              <w:textAlignment w:val="baseline"/>
              <w:rPr>
                <w:color w:val="000000"/>
                <w:sz w:val="22"/>
                <w:szCs w:val="22"/>
              </w:rPr>
            </w:pP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r w:rsidRPr="004164AC">
              <w:rPr>
                <w:color w:val="000000"/>
                <w:sz w:val="22"/>
                <w:szCs w:val="22"/>
              </w:rPr>
              <w:t>Ст. 292 ТК РФ</w:t>
            </w:r>
          </w:p>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7</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Составить промежуточный ликвидационный баланс в с</w:t>
            </w:r>
            <w:r w:rsidRPr="004164AC">
              <w:rPr>
                <w:color w:val="000000"/>
                <w:sz w:val="22"/>
                <w:szCs w:val="22"/>
              </w:rPr>
              <w:t>о</w:t>
            </w:r>
            <w:r w:rsidRPr="004164AC">
              <w:rPr>
                <w:color w:val="000000"/>
                <w:sz w:val="22"/>
                <w:szCs w:val="22"/>
              </w:rPr>
              <w:t>ответствии с действующими правилами ведения бухгалте</w:t>
            </w:r>
            <w:r w:rsidRPr="004164AC">
              <w:rPr>
                <w:color w:val="000000"/>
                <w:sz w:val="22"/>
                <w:szCs w:val="22"/>
              </w:rPr>
              <w:t>р</w:t>
            </w:r>
            <w:r w:rsidRPr="004164AC">
              <w:rPr>
                <w:color w:val="000000"/>
                <w:sz w:val="22"/>
                <w:szCs w:val="22"/>
              </w:rPr>
              <w:t>ского учета и отчетности с приложением перечня имущ</w:t>
            </w:r>
            <w:r w:rsidRPr="004164AC">
              <w:rPr>
                <w:color w:val="000000"/>
                <w:sz w:val="22"/>
                <w:szCs w:val="22"/>
              </w:rPr>
              <w:t>е</w:t>
            </w:r>
            <w:r w:rsidRPr="004164AC">
              <w:rPr>
                <w:color w:val="000000"/>
                <w:sz w:val="22"/>
                <w:szCs w:val="22"/>
              </w:rPr>
              <w:t>ства ликвидируемого учре</w:t>
            </w:r>
            <w:r w:rsidRPr="004164AC">
              <w:rPr>
                <w:color w:val="000000"/>
                <w:sz w:val="22"/>
                <w:szCs w:val="22"/>
              </w:rPr>
              <w:t>ж</w:t>
            </w:r>
            <w:r w:rsidRPr="004164AC">
              <w:rPr>
                <w:color w:val="000000"/>
                <w:sz w:val="22"/>
                <w:szCs w:val="22"/>
              </w:rPr>
              <w:t>дения, а также перечня треб</w:t>
            </w:r>
            <w:r w:rsidRPr="004164AC">
              <w:rPr>
                <w:color w:val="000000"/>
                <w:sz w:val="22"/>
                <w:szCs w:val="22"/>
              </w:rPr>
              <w:t>о</w:t>
            </w:r>
            <w:r w:rsidRPr="004164AC">
              <w:rPr>
                <w:color w:val="000000"/>
                <w:sz w:val="22"/>
                <w:szCs w:val="22"/>
              </w:rPr>
              <w:t>ваний, предъявленных кред</w:t>
            </w:r>
            <w:r w:rsidRPr="004164AC">
              <w:rPr>
                <w:color w:val="000000"/>
                <w:sz w:val="22"/>
                <w:szCs w:val="22"/>
              </w:rPr>
              <w:t>и</w:t>
            </w:r>
            <w:r w:rsidRPr="004164AC">
              <w:rPr>
                <w:color w:val="000000"/>
                <w:sz w:val="22"/>
                <w:szCs w:val="22"/>
              </w:rPr>
              <w:t>торами и результаты их ра</w:t>
            </w:r>
            <w:r w:rsidRPr="004164AC">
              <w:rPr>
                <w:color w:val="000000"/>
                <w:sz w:val="22"/>
                <w:szCs w:val="22"/>
              </w:rPr>
              <w:t>с</w:t>
            </w:r>
            <w:r w:rsidRPr="004164AC">
              <w:rPr>
                <w:color w:val="000000"/>
                <w:sz w:val="22"/>
                <w:szCs w:val="22"/>
              </w:rPr>
              <w:t>смотрения, и уведомить рег</w:t>
            </w:r>
            <w:r w:rsidRPr="004164AC">
              <w:rPr>
                <w:color w:val="000000"/>
                <w:sz w:val="22"/>
                <w:szCs w:val="22"/>
              </w:rPr>
              <w:t>и</w:t>
            </w:r>
            <w:r w:rsidRPr="004164AC">
              <w:rPr>
                <w:color w:val="000000"/>
                <w:sz w:val="22"/>
                <w:szCs w:val="22"/>
              </w:rPr>
              <w:lastRenderedPageBreak/>
              <w:t xml:space="preserve">стрирующий орган по форме </w:t>
            </w:r>
            <w:proofErr w:type="gramStart"/>
            <w:r w:rsidRPr="004164AC">
              <w:rPr>
                <w:color w:val="000000"/>
                <w:sz w:val="22"/>
                <w:szCs w:val="22"/>
              </w:rPr>
              <w:t>Р</w:t>
            </w:r>
            <w:proofErr w:type="gramEnd"/>
            <w:r w:rsidRPr="004164AC">
              <w:rPr>
                <w:color w:val="000000"/>
                <w:sz w:val="22"/>
                <w:szCs w:val="22"/>
              </w:rPr>
              <w:t xml:space="preserve"> 15001</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E86DC0" w:rsidP="004164AC">
            <w:pPr>
              <w:ind w:hanging="90"/>
              <w:jc w:val="center"/>
              <w:textAlignment w:val="baseline"/>
              <w:rPr>
                <w:color w:val="000000"/>
                <w:sz w:val="22"/>
                <w:szCs w:val="22"/>
              </w:rPr>
            </w:pPr>
            <w:r w:rsidRPr="004164AC">
              <w:rPr>
                <w:color w:val="000000"/>
                <w:sz w:val="22"/>
                <w:szCs w:val="22"/>
              </w:rPr>
              <w:lastRenderedPageBreak/>
              <w:t xml:space="preserve">в течение 10 рабочих дней </w:t>
            </w:r>
            <w:r w:rsidR="000E19B9" w:rsidRPr="004164AC">
              <w:rPr>
                <w:color w:val="000000"/>
                <w:sz w:val="22"/>
                <w:szCs w:val="22"/>
              </w:rPr>
              <w:t>после окончания срока для предъявления требований кредиторов</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п.2 ст.63 Гражда</w:t>
            </w:r>
            <w:r w:rsidRPr="004164AC">
              <w:rPr>
                <w:color w:val="000000"/>
                <w:sz w:val="22"/>
                <w:szCs w:val="22"/>
              </w:rPr>
              <w:t>н</w:t>
            </w:r>
            <w:r w:rsidRPr="004164AC">
              <w:rPr>
                <w:color w:val="000000"/>
                <w:sz w:val="22"/>
                <w:szCs w:val="22"/>
              </w:rPr>
              <w:t>ского кодекса Ро</w:t>
            </w:r>
            <w:r w:rsidRPr="004164AC">
              <w:rPr>
                <w:color w:val="000000"/>
                <w:sz w:val="22"/>
                <w:szCs w:val="22"/>
              </w:rPr>
              <w:t>с</w:t>
            </w:r>
            <w:r w:rsidRPr="004164AC">
              <w:rPr>
                <w:color w:val="000000"/>
                <w:sz w:val="22"/>
                <w:szCs w:val="22"/>
              </w:rPr>
              <w:t>сийской Федер</w:t>
            </w:r>
            <w:r w:rsidRPr="004164AC">
              <w:rPr>
                <w:color w:val="000000"/>
                <w:sz w:val="22"/>
                <w:szCs w:val="22"/>
              </w:rPr>
              <w:t>а</w:t>
            </w:r>
            <w:r w:rsidRPr="004164AC">
              <w:rPr>
                <w:color w:val="000000"/>
                <w:sz w:val="22"/>
                <w:szCs w:val="22"/>
              </w:rPr>
              <w:t>ции,</w:t>
            </w:r>
          </w:p>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lastRenderedPageBreak/>
              <w:t>8</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Проведение расчетов с кред</w:t>
            </w:r>
            <w:r w:rsidRPr="004164AC">
              <w:rPr>
                <w:color w:val="000000"/>
                <w:sz w:val="22"/>
                <w:szCs w:val="22"/>
              </w:rPr>
              <w:t>и</w:t>
            </w:r>
            <w:r w:rsidRPr="004164AC">
              <w:rPr>
                <w:color w:val="000000"/>
                <w:sz w:val="22"/>
                <w:szCs w:val="22"/>
              </w:rPr>
              <w:t>торами первой и второй оч</w:t>
            </w:r>
            <w:r w:rsidRPr="004164AC">
              <w:rPr>
                <w:color w:val="000000"/>
                <w:sz w:val="22"/>
                <w:szCs w:val="22"/>
              </w:rPr>
              <w:t>е</w:t>
            </w:r>
            <w:r w:rsidRPr="004164AC">
              <w:rPr>
                <w:color w:val="000000"/>
                <w:sz w:val="22"/>
                <w:szCs w:val="22"/>
              </w:rPr>
              <w:t>реди</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ind w:hanging="90"/>
              <w:jc w:val="center"/>
              <w:textAlignment w:val="baseline"/>
              <w:rPr>
                <w:color w:val="000000"/>
                <w:sz w:val="22"/>
                <w:szCs w:val="22"/>
              </w:rPr>
            </w:pPr>
            <w:r w:rsidRPr="004164AC">
              <w:rPr>
                <w:color w:val="000000"/>
                <w:sz w:val="22"/>
                <w:szCs w:val="22"/>
              </w:rPr>
              <w:t xml:space="preserve">в </w:t>
            </w:r>
            <w:r w:rsidR="000E19B9" w:rsidRPr="004164AC">
              <w:rPr>
                <w:color w:val="000000"/>
                <w:sz w:val="22"/>
                <w:szCs w:val="22"/>
              </w:rPr>
              <w:t>течение одного месяца со дня утверждения промеж</w:t>
            </w:r>
            <w:r w:rsidR="000E19B9" w:rsidRPr="004164AC">
              <w:rPr>
                <w:color w:val="000000"/>
                <w:sz w:val="22"/>
                <w:szCs w:val="22"/>
              </w:rPr>
              <w:t>у</w:t>
            </w:r>
            <w:r w:rsidR="000E19B9" w:rsidRPr="004164AC">
              <w:rPr>
                <w:color w:val="000000"/>
                <w:sz w:val="22"/>
                <w:szCs w:val="22"/>
              </w:rPr>
              <w:t>точного ликвидационного</w:t>
            </w:r>
          </w:p>
          <w:p w:rsidR="000E19B9" w:rsidRPr="004164AC" w:rsidRDefault="000E19B9" w:rsidP="004164AC">
            <w:pPr>
              <w:ind w:hanging="90"/>
              <w:jc w:val="center"/>
              <w:textAlignment w:val="baseline"/>
              <w:rPr>
                <w:color w:val="000000"/>
                <w:sz w:val="22"/>
                <w:szCs w:val="22"/>
              </w:rPr>
            </w:pPr>
            <w:r w:rsidRPr="004164AC">
              <w:rPr>
                <w:color w:val="000000"/>
                <w:sz w:val="22"/>
                <w:szCs w:val="22"/>
              </w:rPr>
              <w:t>баланса</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 63, ст. 64</w:t>
            </w:r>
          </w:p>
          <w:p w:rsidR="000E19B9" w:rsidRPr="004164AC" w:rsidRDefault="000E19B9" w:rsidP="004164AC">
            <w:pPr>
              <w:ind w:hanging="60"/>
              <w:jc w:val="center"/>
              <w:textAlignment w:val="baseline"/>
              <w:rPr>
                <w:color w:val="000000"/>
                <w:sz w:val="22"/>
                <w:szCs w:val="22"/>
              </w:rPr>
            </w:pPr>
            <w:r w:rsidRPr="004164AC">
              <w:rPr>
                <w:color w:val="000000"/>
                <w:sz w:val="22"/>
                <w:szCs w:val="22"/>
              </w:rPr>
              <w:t>Гражданского к</w:t>
            </w:r>
            <w:r w:rsidRPr="004164AC">
              <w:rPr>
                <w:color w:val="000000"/>
                <w:sz w:val="22"/>
                <w:szCs w:val="22"/>
              </w:rPr>
              <w:t>о</w:t>
            </w:r>
            <w:r w:rsidRPr="004164AC">
              <w:rPr>
                <w:color w:val="000000"/>
                <w:sz w:val="22"/>
                <w:szCs w:val="22"/>
              </w:rPr>
              <w:t>декса Российской Федерации</w:t>
            </w: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9</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Проведение расчетов с кред</w:t>
            </w:r>
            <w:r w:rsidRPr="004164AC">
              <w:rPr>
                <w:color w:val="000000"/>
                <w:sz w:val="22"/>
                <w:szCs w:val="22"/>
              </w:rPr>
              <w:t>и</w:t>
            </w:r>
            <w:r w:rsidRPr="004164AC">
              <w:rPr>
                <w:color w:val="000000"/>
                <w:sz w:val="22"/>
                <w:szCs w:val="22"/>
              </w:rPr>
              <w:t>торами третьей и четвертой очереди</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по истечении месяца со дня утверждения промежуто</w:t>
            </w:r>
            <w:r w:rsidRPr="004164AC">
              <w:rPr>
                <w:color w:val="000000"/>
                <w:sz w:val="22"/>
                <w:szCs w:val="22"/>
              </w:rPr>
              <w:t>ч</w:t>
            </w:r>
            <w:r w:rsidRPr="004164AC">
              <w:rPr>
                <w:color w:val="000000"/>
                <w:sz w:val="22"/>
                <w:szCs w:val="22"/>
              </w:rPr>
              <w:t>ного ликвидационного б</w:t>
            </w:r>
            <w:r w:rsidRPr="004164AC">
              <w:rPr>
                <w:color w:val="000000"/>
                <w:sz w:val="22"/>
                <w:szCs w:val="22"/>
              </w:rPr>
              <w:t>а</w:t>
            </w:r>
            <w:r w:rsidRPr="004164AC">
              <w:rPr>
                <w:color w:val="000000"/>
                <w:sz w:val="22"/>
                <w:szCs w:val="22"/>
              </w:rPr>
              <w:t>ланса</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 63, ст. 64</w:t>
            </w:r>
          </w:p>
          <w:p w:rsidR="000E19B9" w:rsidRPr="004164AC" w:rsidRDefault="000E19B9" w:rsidP="004164AC">
            <w:pPr>
              <w:ind w:hanging="60"/>
              <w:jc w:val="center"/>
              <w:textAlignment w:val="baseline"/>
              <w:rPr>
                <w:color w:val="000000"/>
                <w:sz w:val="22"/>
                <w:szCs w:val="22"/>
              </w:rPr>
            </w:pPr>
            <w:r w:rsidRPr="004164AC">
              <w:rPr>
                <w:color w:val="000000"/>
                <w:sz w:val="22"/>
                <w:szCs w:val="22"/>
              </w:rPr>
              <w:t>Гражданского к</w:t>
            </w:r>
            <w:r w:rsidRPr="004164AC">
              <w:rPr>
                <w:color w:val="000000"/>
                <w:sz w:val="22"/>
                <w:szCs w:val="22"/>
              </w:rPr>
              <w:t>о</w:t>
            </w:r>
            <w:r w:rsidRPr="004164AC">
              <w:rPr>
                <w:color w:val="000000"/>
                <w:sz w:val="22"/>
                <w:szCs w:val="22"/>
              </w:rPr>
              <w:t>декса Российской Федерации</w:t>
            </w: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10</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Составить ликвидационный баланс в соответствии с де</w:t>
            </w:r>
            <w:r w:rsidRPr="004164AC">
              <w:rPr>
                <w:color w:val="000000"/>
                <w:sz w:val="22"/>
                <w:szCs w:val="22"/>
              </w:rPr>
              <w:t>й</w:t>
            </w:r>
            <w:r w:rsidRPr="004164AC">
              <w:rPr>
                <w:color w:val="000000"/>
                <w:sz w:val="22"/>
                <w:szCs w:val="22"/>
              </w:rPr>
              <w:t>ствующими правилами вед</w:t>
            </w:r>
            <w:r w:rsidRPr="004164AC">
              <w:rPr>
                <w:color w:val="000000"/>
                <w:sz w:val="22"/>
                <w:szCs w:val="22"/>
              </w:rPr>
              <w:t>е</w:t>
            </w:r>
            <w:r w:rsidRPr="004164AC">
              <w:rPr>
                <w:color w:val="000000"/>
                <w:sz w:val="22"/>
                <w:szCs w:val="22"/>
              </w:rPr>
              <w:t>ния бухгалтерского учета и отчетности</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после расчетов с кредит</w:t>
            </w:r>
            <w:r w:rsidRPr="004164AC">
              <w:rPr>
                <w:color w:val="000000"/>
                <w:sz w:val="22"/>
                <w:szCs w:val="22"/>
              </w:rPr>
              <w:t>о</w:t>
            </w:r>
            <w:r w:rsidRPr="004164AC">
              <w:rPr>
                <w:color w:val="000000"/>
                <w:sz w:val="22"/>
                <w:szCs w:val="22"/>
              </w:rPr>
              <w:t>рами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п. 5 ст. 63 Гражда</w:t>
            </w:r>
            <w:r w:rsidRPr="004164AC">
              <w:rPr>
                <w:color w:val="000000"/>
                <w:sz w:val="22"/>
                <w:szCs w:val="22"/>
              </w:rPr>
              <w:t>н</w:t>
            </w:r>
            <w:r w:rsidRPr="004164AC">
              <w:rPr>
                <w:color w:val="000000"/>
                <w:sz w:val="22"/>
                <w:szCs w:val="22"/>
              </w:rPr>
              <w:t>ского кодекса Ро</w:t>
            </w:r>
            <w:r w:rsidRPr="004164AC">
              <w:rPr>
                <w:color w:val="000000"/>
                <w:sz w:val="22"/>
                <w:szCs w:val="22"/>
              </w:rPr>
              <w:t>с</w:t>
            </w:r>
            <w:r w:rsidRPr="004164AC">
              <w:rPr>
                <w:color w:val="000000"/>
                <w:sz w:val="22"/>
                <w:szCs w:val="22"/>
              </w:rPr>
              <w:t>сийской Федерации</w:t>
            </w:r>
          </w:p>
        </w:tc>
      </w:tr>
      <w:tr w:rsidR="008407F1" w:rsidRPr="004164AC" w:rsidTr="004164AC">
        <w:tc>
          <w:tcPr>
            <w:tcW w:w="636" w:type="dxa"/>
            <w:tcBorders>
              <w:top w:val="single" w:sz="2" w:space="0" w:color="000000"/>
              <w:left w:val="single" w:sz="2" w:space="0" w:color="000000"/>
              <w:bottom w:val="single" w:sz="2" w:space="0" w:color="000000"/>
              <w:right w:val="nil"/>
            </w:tcBorders>
            <w:shd w:val="clear" w:color="auto" w:fill="auto"/>
          </w:tcPr>
          <w:p w:rsidR="008407F1" w:rsidRPr="004164AC" w:rsidRDefault="008407F1"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1</w:t>
            </w:r>
          </w:p>
        </w:tc>
        <w:tc>
          <w:tcPr>
            <w:tcW w:w="2911" w:type="dxa"/>
            <w:tcBorders>
              <w:top w:val="single" w:sz="2" w:space="0" w:color="000000"/>
              <w:left w:val="single" w:sz="2" w:space="0" w:color="000000"/>
              <w:bottom w:val="single" w:sz="2" w:space="0" w:color="000000"/>
              <w:right w:val="nil"/>
            </w:tcBorders>
            <w:shd w:val="clear" w:color="auto" w:fill="auto"/>
          </w:tcPr>
          <w:p w:rsidR="008407F1" w:rsidRPr="004164AC" w:rsidRDefault="008407F1" w:rsidP="004164AC">
            <w:pPr>
              <w:jc w:val="center"/>
              <w:rPr>
                <w:color w:val="000000"/>
                <w:sz w:val="22"/>
                <w:szCs w:val="22"/>
              </w:rPr>
            </w:pPr>
            <w:r w:rsidRPr="004164AC">
              <w:rPr>
                <w:color w:val="000000"/>
                <w:sz w:val="22"/>
                <w:szCs w:val="22"/>
              </w:rPr>
              <w:t>П</w:t>
            </w:r>
            <w:r w:rsidR="00E86DC0" w:rsidRPr="004164AC">
              <w:rPr>
                <w:color w:val="000000"/>
                <w:sz w:val="22"/>
                <w:szCs w:val="22"/>
              </w:rPr>
              <w:t>ередача</w:t>
            </w:r>
            <w:r w:rsidRPr="004164AC">
              <w:rPr>
                <w:color w:val="000000"/>
                <w:sz w:val="22"/>
                <w:szCs w:val="22"/>
              </w:rPr>
              <w:t xml:space="preserve"> по актам приема-передачи муниципально</w:t>
            </w:r>
            <w:r w:rsidR="00E86DC0" w:rsidRPr="004164AC">
              <w:rPr>
                <w:color w:val="000000"/>
                <w:sz w:val="22"/>
                <w:szCs w:val="22"/>
              </w:rPr>
              <w:t>го</w:t>
            </w:r>
            <w:r w:rsidRPr="004164AC">
              <w:rPr>
                <w:color w:val="000000"/>
                <w:sz w:val="22"/>
                <w:szCs w:val="22"/>
              </w:rPr>
              <w:t xml:space="preserve"> имуществ</w:t>
            </w:r>
            <w:r w:rsidR="00E86DC0" w:rsidRPr="004164AC">
              <w:rPr>
                <w:color w:val="000000"/>
                <w:sz w:val="22"/>
                <w:szCs w:val="22"/>
              </w:rPr>
              <w:t>а</w:t>
            </w:r>
            <w:r w:rsidRPr="004164AC">
              <w:rPr>
                <w:color w:val="000000"/>
                <w:sz w:val="22"/>
                <w:szCs w:val="22"/>
              </w:rPr>
              <w:t xml:space="preserve"> и перечисл</w:t>
            </w:r>
            <w:r w:rsidR="00E86DC0" w:rsidRPr="004164AC">
              <w:rPr>
                <w:color w:val="000000"/>
                <w:sz w:val="22"/>
                <w:szCs w:val="22"/>
              </w:rPr>
              <w:t>ение</w:t>
            </w:r>
            <w:r w:rsidRPr="004164AC">
              <w:rPr>
                <w:color w:val="000000"/>
                <w:sz w:val="22"/>
                <w:szCs w:val="22"/>
              </w:rPr>
              <w:t xml:space="preserve"> денежны</w:t>
            </w:r>
            <w:r w:rsidR="00E86DC0" w:rsidRPr="004164AC">
              <w:rPr>
                <w:color w:val="000000"/>
                <w:sz w:val="22"/>
                <w:szCs w:val="22"/>
              </w:rPr>
              <w:t>х</w:t>
            </w:r>
            <w:r w:rsidRPr="004164AC">
              <w:rPr>
                <w:color w:val="000000"/>
                <w:sz w:val="22"/>
                <w:szCs w:val="22"/>
              </w:rPr>
              <w:t xml:space="preserve"> средств</w:t>
            </w:r>
          </w:p>
        </w:tc>
        <w:tc>
          <w:tcPr>
            <w:tcW w:w="2612" w:type="dxa"/>
            <w:tcBorders>
              <w:top w:val="single" w:sz="2" w:space="0" w:color="000000"/>
              <w:left w:val="single" w:sz="2" w:space="0" w:color="000000"/>
              <w:bottom w:val="single" w:sz="2" w:space="0" w:color="000000"/>
              <w:right w:val="nil"/>
            </w:tcBorders>
            <w:shd w:val="clear" w:color="auto" w:fill="auto"/>
          </w:tcPr>
          <w:p w:rsidR="008407F1" w:rsidRPr="004164AC" w:rsidRDefault="00E86DC0" w:rsidP="004164AC">
            <w:pPr>
              <w:ind w:hanging="90"/>
              <w:jc w:val="center"/>
              <w:textAlignment w:val="baseline"/>
              <w:rPr>
                <w:color w:val="000000"/>
                <w:sz w:val="22"/>
                <w:szCs w:val="22"/>
              </w:rPr>
            </w:pPr>
            <w:r w:rsidRPr="004164AC">
              <w:rPr>
                <w:color w:val="000000"/>
                <w:sz w:val="22"/>
                <w:szCs w:val="22"/>
              </w:rPr>
              <w:t>не позднее 5 рабочих дней после расчетов с кредит</w:t>
            </w:r>
            <w:r w:rsidRPr="004164AC">
              <w:rPr>
                <w:color w:val="000000"/>
                <w:sz w:val="22"/>
                <w:szCs w:val="22"/>
              </w:rPr>
              <w:t>о</w:t>
            </w:r>
            <w:r w:rsidRPr="004164AC">
              <w:rPr>
                <w:color w:val="000000"/>
                <w:sz w:val="22"/>
                <w:szCs w:val="22"/>
              </w:rPr>
              <w:t>рами</w:t>
            </w:r>
          </w:p>
        </w:tc>
        <w:tc>
          <w:tcPr>
            <w:tcW w:w="1924" w:type="dxa"/>
            <w:tcBorders>
              <w:top w:val="single" w:sz="2" w:space="0" w:color="000000"/>
              <w:left w:val="single" w:sz="2" w:space="0" w:color="000000"/>
              <w:bottom w:val="single" w:sz="2" w:space="0" w:color="000000"/>
              <w:right w:val="nil"/>
            </w:tcBorders>
            <w:shd w:val="clear" w:color="auto" w:fill="auto"/>
          </w:tcPr>
          <w:p w:rsidR="008407F1" w:rsidRPr="004164AC" w:rsidRDefault="008407F1" w:rsidP="004164AC">
            <w:pPr>
              <w:jc w:val="center"/>
              <w:rPr>
                <w:color w:val="000000"/>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rsidR="008407F1" w:rsidRPr="004164AC" w:rsidRDefault="008407F1"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2</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Направление в регистриру</w:t>
            </w:r>
            <w:r w:rsidRPr="004164AC">
              <w:rPr>
                <w:color w:val="000000"/>
                <w:sz w:val="22"/>
                <w:szCs w:val="22"/>
              </w:rPr>
              <w:t>ю</w:t>
            </w:r>
            <w:r w:rsidRPr="004164AC">
              <w:rPr>
                <w:color w:val="000000"/>
                <w:sz w:val="22"/>
                <w:szCs w:val="22"/>
              </w:rPr>
              <w:t>щий орган уведомления о з</w:t>
            </w:r>
            <w:r w:rsidRPr="004164AC">
              <w:rPr>
                <w:color w:val="000000"/>
                <w:sz w:val="22"/>
                <w:szCs w:val="22"/>
              </w:rPr>
              <w:t>а</w:t>
            </w:r>
            <w:r w:rsidRPr="004164AC">
              <w:rPr>
                <w:color w:val="000000"/>
                <w:sz w:val="22"/>
                <w:szCs w:val="22"/>
              </w:rPr>
              <w:t>вершении процесса ликвид</w:t>
            </w:r>
            <w:r w:rsidRPr="004164AC">
              <w:rPr>
                <w:color w:val="000000"/>
                <w:sz w:val="22"/>
                <w:szCs w:val="22"/>
              </w:rPr>
              <w:t>а</w:t>
            </w:r>
            <w:r w:rsidRPr="004164AC">
              <w:rPr>
                <w:color w:val="000000"/>
                <w:sz w:val="22"/>
                <w:szCs w:val="22"/>
              </w:rPr>
              <w:t>ции</w:t>
            </w:r>
          </w:p>
          <w:p w:rsidR="000E19B9" w:rsidRPr="004164AC" w:rsidRDefault="000E19B9" w:rsidP="004164AC">
            <w:pPr>
              <w:jc w:val="center"/>
              <w:textAlignment w:val="baseline"/>
              <w:rPr>
                <w:color w:val="000000"/>
                <w:sz w:val="22"/>
                <w:szCs w:val="22"/>
              </w:rPr>
            </w:pPr>
          </w:p>
          <w:p w:rsidR="000E19B9" w:rsidRPr="004164AC" w:rsidRDefault="000E19B9" w:rsidP="004164AC">
            <w:pPr>
              <w:jc w:val="center"/>
              <w:textAlignment w:val="baseline"/>
              <w:rPr>
                <w:color w:val="000000"/>
                <w:sz w:val="22"/>
                <w:szCs w:val="22"/>
              </w:rPr>
            </w:pPr>
          </w:p>
          <w:p w:rsidR="000E19B9" w:rsidRPr="004164AC" w:rsidRDefault="000E19B9" w:rsidP="004164AC">
            <w:pPr>
              <w:jc w:val="center"/>
              <w:textAlignment w:val="baseline"/>
              <w:rPr>
                <w:color w:val="000000"/>
                <w:sz w:val="22"/>
                <w:szCs w:val="22"/>
              </w:rPr>
            </w:pP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10 календарных 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п.1 ст.21 Госпошл</w:t>
            </w:r>
            <w:r w:rsidRPr="004164AC">
              <w:rPr>
                <w:color w:val="000000"/>
                <w:sz w:val="22"/>
                <w:szCs w:val="22"/>
              </w:rPr>
              <w:t>и</w:t>
            </w:r>
            <w:r w:rsidRPr="004164AC">
              <w:rPr>
                <w:color w:val="000000"/>
                <w:sz w:val="22"/>
                <w:szCs w:val="22"/>
              </w:rPr>
              <w:t xml:space="preserve">на в </w:t>
            </w:r>
            <w:proofErr w:type="gramStart"/>
            <w:r w:rsidRPr="004164AC">
              <w:rPr>
                <w:color w:val="000000"/>
                <w:sz w:val="22"/>
                <w:szCs w:val="22"/>
              </w:rPr>
              <w:t>размере</w:t>
            </w:r>
            <w:proofErr w:type="gramEnd"/>
            <w:r w:rsidRPr="004164AC">
              <w:rPr>
                <w:color w:val="000000"/>
                <w:sz w:val="22"/>
                <w:szCs w:val="22"/>
              </w:rPr>
              <w:t xml:space="preserve"> уст</w:t>
            </w:r>
            <w:r w:rsidRPr="004164AC">
              <w:rPr>
                <w:color w:val="000000"/>
                <w:sz w:val="22"/>
                <w:szCs w:val="22"/>
              </w:rPr>
              <w:t>а</w:t>
            </w:r>
            <w:r w:rsidRPr="004164AC">
              <w:rPr>
                <w:color w:val="000000"/>
                <w:sz w:val="22"/>
                <w:szCs w:val="22"/>
              </w:rPr>
              <w:t>новленном ст. 333.33 Налоговым кодексом Росси</w:t>
            </w:r>
            <w:r w:rsidRPr="004164AC">
              <w:rPr>
                <w:color w:val="000000"/>
                <w:sz w:val="22"/>
                <w:szCs w:val="22"/>
              </w:rPr>
              <w:t>й</w:t>
            </w:r>
            <w:r w:rsidRPr="004164AC">
              <w:rPr>
                <w:color w:val="000000"/>
                <w:sz w:val="22"/>
                <w:szCs w:val="22"/>
              </w:rPr>
              <w:t>ской Федерации</w:t>
            </w:r>
          </w:p>
        </w:tc>
      </w:tr>
      <w:tr w:rsidR="00353B11" w:rsidRPr="004164AC" w:rsidTr="004164AC">
        <w:tc>
          <w:tcPr>
            <w:tcW w:w="636"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3</w:t>
            </w:r>
          </w:p>
        </w:tc>
        <w:tc>
          <w:tcPr>
            <w:tcW w:w="2911"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textAlignment w:val="baseline"/>
              <w:rPr>
                <w:color w:val="000000"/>
                <w:sz w:val="22"/>
                <w:szCs w:val="22"/>
              </w:rPr>
            </w:pPr>
            <w:r w:rsidRPr="004164AC">
              <w:rPr>
                <w:color w:val="000000"/>
                <w:sz w:val="22"/>
                <w:szCs w:val="22"/>
              </w:rPr>
              <w:t>Сдать документы предприятия в архив</w:t>
            </w:r>
          </w:p>
        </w:tc>
        <w:tc>
          <w:tcPr>
            <w:tcW w:w="2612"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rPr>
                <w:color w:val="000000"/>
                <w:sz w:val="22"/>
                <w:szCs w:val="22"/>
              </w:rPr>
            </w:pPr>
            <w:r w:rsidRPr="004164AC">
              <w:rPr>
                <w:color w:val="000000"/>
                <w:sz w:val="22"/>
                <w:szCs w:val="22"/>
              </w:rPr>
              <w:t>До момента полной ликв</w:t>
            </w:r>
            <w:r w:rsidRPr="004164AC">
              <w:rPr>
                <w:color w:val="000000"/>
                <w:sz w:val="22"/>
                <w:szCs w:val="22"/>
              </w:rPr>
              <w:t>и</w:t>
            </w:r>
            <w:r w:rsidRPr="004164AC">
              <w:rPr>
                <w:color w:val="000000"/>
                <w:sz w:val="22"/>
                <w:szCs w:val="22"/>
              </w:rPr>
              <w:t>дации предприятия</w:t>
            </w:r>
          </w:p>
        </w:tc>
        <w:tc>
          <w:tcPr>
            <w:tcW w:w="1924"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rPr>
                <w:color w:val="000000"/>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rsidR="00353B11" w:rsidRPr="004164AC" w:rsidRDefault="00353B11"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4</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Предоставить свидетельство об исключении юридического лица из Единого государс</w:t>
            </w:r>
            <w:r w:rsidRPr="004164AC">
              <w:rPr>
                <w:color w:val="000000"/>
                <w:sz w:val="22"/>
                <w:szCs w:val="22"/>
              </w:rPr>
              <w:t>т</w:t>
            </w:r>
            <w:r w:rsidRPr="004164AC">
              <w:rPr>
                <w:color w:val="000000"/>
                <w:sz w:val="22"/>
                <w:szCs w:val="22"/>
              </w:rPr>
              <w:t>венного реестра юридических лиц</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FB4644" w:rsidP="004164AC">
            <w:pPr>
              <w:ind w:hanging="90"/>
              <w:jc w:val="center"/>
              <w:textAlignment w:val="baseline"/>
              <w:rPr>
                <w:color w:val="000000"/>
                <w:sz w:val="22"/>
                <w:szCs w:val="22"/>
              </w:rPr>
            </w:pPr>
            <w:r w:rsidRPr="004164AC">
              <w:rPr>
                <w:color w:val="000000"/>
                <w:sz w:val="22"/>
                <w:szCs w:val="22"/>
              </w:rPr>
              <w:t>не позднее 3 рабочих дней после получения свид</w:t>
            </w:r>
            <w:r w:rsidRPr="004164AC">
              <w:rPr>
                <w:color w:val="000000"/>
                <w:sz w:val="22"/>
                <w:szCs w:val="22"/>
              </w:rPr>
              <w:t>е</w:t>
            </w:r>
            <w:r w:rsidRPr="004164AC">
              <w:rPr>
                <w:color w:val="000000"/>
                <w:sz w:val="22"/>
                <w:szCs w:val="22"/>
              </w:rPr>
              <w:t>тельства</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tc>
      </w:tr>
    </w:tbl>
    <w:p w:rsidR="0003306C" w:rsidRPr="004164AC" w:rsidRDefault="0003306C" w:rsidP="004164AC">
      <w:pPr>
        <w:tabs>
          <w:tab w:val="left" w:pos="851"/>
        </w:tabs>
        <w:jc w:val="center"/>
        <w:rPr>
          <w:b/>
          <w:sz w:val="22"/>
          <w:szCs w:val="22"/>
        </w:rPr>
      </w:pPr>
    </w:p>
    <w:sectPr w:rsidR="0003306C" w:rsidRPr="004164AC" w:rsidSect="00C96558">
      <w:pgSz w:w="11906" w:h="16838"/>
      <w:pgMar w:top="851" w:right="566"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B76515E"/>
    <w:multiLevelType w:val="hybridMultilevel"/>
    <w:tmpl w:val="B4DCFAB0"/>
    <w:lvl w:ilvl="0" w:tplc="AA5C12C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E53959"/>
    <w:multiLevelType w:val="hybridMultilevel"/>
    <w:tmpl w:val="FF5C1310"/>
    <w:lvl w:ilvl="0" w:tplc="580418E8">
      <w:start w:val="1"/>
      <w:numFmt w:val="decimal"/>
      <w:lvlText w:val="%1."/>
      <w:lvlJc w:val="left"/>
      <w:pPr>
        <w:ind w:left="1020" w:hanging="390"/>
      </w:pPr>
      <w:rPr>
        <w:rFonts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1"/>
  </w:num>
  <w:num w:numId="4">
    <w:abstractNumId w:val="3"/>
  </w:num>
  <w:num w:numId="5">
    <w:abstractNumId w:val="10"/>
  </w:num>
  <w:num w:numId="6">
    <w:abstractNumId w:val="0"/>
  </w:num>
  <w:num w:numId="7">
    <w:abstractNumId w:val="2"/>
  </w:num>
  <w:num w:numId="8">
    <w:abstractNumId w:val="7"/>
  </w:num>
  <w:num w:numId="9">
    <w:abstractNumId w:val="16"/>
  </w:num>
  <w:num w:numId="10">
    <w:abstractNumId w:val="12"/>
  </w:num>
  <w:num w:numId="11">
    <w:abstractNumId w:val="13"/>
  </w:num>
  <w:num w:numId="12">
    <w:abstractNumId w:val="5"/>
  </w:num>
  <w:num w:numId="13">
    <w:abstractNumId w:val="1"/>
  </w:num>
  <w:num w:numId="14">
    <w:abstractNumId w:val="4"/>
  </w:num>
  <w:num w:numId="15">
    <w:abstractNumId w:val="8"/>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A538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2129"/>
    <w:rsid w:val="00393E2E"/>
    <w:rsid w:val="003947DE"/>
    <w:rsid w:val="003967CD"/>
    <w:rsid w:val="00397D72"/>
    <w:rsid w:val="003A2CF4"/>
    <w:rsid w:val="003A3F89"/>
    <w:rsid w:val="003A7199"/>
    <w:rsid w:val="003A794D"/>
    <w:rsid w:val="003B1360"/>
    <w:rsid w:val="003D2497"/>
    <w:rsid w:val="003F3B1B"/>
    <w:rsid w:val="00406E77"/>
    <w:rsid w:val="00412D9D"/>
    <w:rsid w:val="004164AC"/>
    <w:rsid w:val="00417DB0"/>
    <w:rsid w:val="00425011"/>
    <w:rsid w:val="004315EA"/>
    <w:rsid w:val="00434A5A"/>
    <w:rsid w:val="00472838"/>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96308"/>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57B67"/>
    <w:rsid w:val="008628DD"/>
    <w:rsid w:val="00867705"/>
    <w:rsid w:val="00877462"/>
    <w:rsid w:val="00883140"/>
    <w:rsid w:val="0089040F"/>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9F753E"/>
    <w:rsid w:val="00A01BD3"/>
    <w:rsid w:val="00A110BB"/>
    <w:rsid w:val="00A11AD4"/>
    <w:rsid w:val="00A1455A"/>
    <w:rsid w:val="00A20854"/>
    <w:rsid w:val="00A35155"/>
    <w:rsid w:val="00A47821"/>
    <w:rsid w:val="00A542CE"/>
    <w:rsid w:val="00A55476"/>
    <w:rsid w:val="00A56714"/>
    <w:rsid w:val="00A62728"/>
    <w:rsid w:val="00A62E98"/>
    <w:rsid w:val="00A82F64"/>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33953"/>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2F1E"/>
    <w:rsid w:val="00DC510A"/>
    <w:rsid w:val="00E0521F"/>
    <w:rsid w:val="00E22925"/>
    <w:rsid w:val="00E22F56"/>
    <w:rsid w:val="00E24961"/>
    <w:rsid w:val="00E33061"/>
    <w:rsid w:val="00E441D5"/>
    <w:rsid w:val="00E46084"/>
    <w:rsid w:val="00E509DB"/>
    <w:rsid w:val="00E61C02"/>
    <w:rsid w:val="00E71574"/>
    <w:rsid w:val="00E75923"/>
    <w:rsid w:val="00E7677C"/>
    <w:rsid w:val="00E8532D"/>
    <w:rsid w:val="00E86DC0"/>
    <w:rsid w:val="00E87EC4"/>
    <w:rsid w:val="00EA7708"/>
    <w:rsid w:val="00EB15BB"/>
    <w:rsid w:val="00ED0754"/>
    <w:rsid w:val="00EE11E0"/>
    <w:rsid w:val="00EE567C"/>
    <w:rsid w:val="00EF2120"/>
    <w:rsid w:val="00F064F0"/>
    <w:rsid w:val="00F14198"/>
    <w:rsid w:val="00F32D11"/>
    <w:rsid w:val="00F45586"/>
    <w:rsid w:val="00F47BCD"/>
    <w:rsid w:val="00F62FBF"/>
    <w:rsid w:val="00F712F3"/>
    <w:rsid w:val="00F7542C"/>
    <w:rsid w:val="00F76B33"/>
    <w:rsid w:val="00F82414"/>
    <w:rsid w:val="00F8452A"/>
    <w:rsid w:val="00F94EB1"/>
    <w:rsid w:val="00FA0CB3"/>
    <w:rsid w:val="00FB0665"/>
    <w:rsid w:val="00FB4644"/>
    <w:rsid w:val="00FB4BEE"/>
    <w:rsid w:val="00FE07A3"/>
    <w:rsid w:val="00FE6555"/>
    <w:rsid w:val="00FF62AA"/>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BCD"/>
  </w:style>
  <w:style w:type="paragraph" w:styleId="1">
    <w:name w:val="heading 1"/>
    <w:basedOn w:val="a"/>
    <w:next w:val="a"/>
    <w:qFormat/>
    <w:rsid w:val="00F47BCD"/>
    <w:pPr>
      <w:keepNext/>
      <w:jc w:val="center"/>
      <w:outlineLvl w:val="0"/>
    </w:pPr>
    <w:rPr>
      <w:sz w:val="36"/>
    </w:rPr>
  </w:style>
  <w:style w:type="paragraph" w:styleId="2">
    <w:name w:val="heading 2"/>
    <w:basedOn w:val="a"/>
    <w:next w:val="a"/>
    <w:qFormat/>
    <w:rsid w:val="00F47BCD"/>
    <w:pPr>
      <w:keepNext/>
      <w:outlineLvl w:val="1"/>
    </w:pPr>
    <w:rPr>
      <w:sz w:val="24"/>
    </w:rPr>
  </w:style>
  <w:style w:type="paragraph" w:styleId="3">
    <w:name w:val="heading 3"/>
    <w:basedOn w:val="a"/>
    <w:next w:val="a"/>
    <w:qFormat/>
    <w:rsid w:val="00F47BCD"/>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F47BCD"/>
    <w:rPr>
      <w:b/>
      <w:color w:val="00FF00"/>
      <w:sz w:val="48"/>
    </w:rPr>
  </w:style>
  <w:style w:type="paragraph" w:customStyle="1" w:styleId="20">
    <w:name w:val="Стиль2"/>
    <w:basedOn w:val="a"/>
    <w:rsid w:val="00F47BCD"/>
    <w:rPr>
      <w:b/>
      <w:outline/>
      <w:color w:val="000000"/>
      <w:sz w:val="36"/>
    </w:rPr>
  </w:style>
  <w:style w:type="paragraph" w:styleId="a3">
    <w:name w:val="Title"/>
    <w:basedOn w:val="a"/>
    <w:qFormat/>
    <w:rsid w:val="00F47BCD"/>
    <w:pPr>
      <w:jc w:val="center"/>
    </w:pPr>
    <w:rPr>
      <w:sz w:val="28"/>
    </w:rPr>
  </w:style>
  <w:style w:type="paragraph" w:styleId="a4">
    <w:name w:val="Body Text"/>
    <w:basedOn w:val="a"/>
    <w:link w:val="a5"/>
    <w:rsid w:val="00F47BCD"/>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List Paragraph"/>
    <w:basedOn w:val="a"/>
    <w:uiPriority w:val="34"/>
    <w:qFormat/>
    <w:rsid w:val="00DC2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List Paragraph"/>
    <w:basedOn w:val="a"/>
    <w:uiPriority w:val="34"/>
    <w:qFormat/>
    <w:rsid w:val="00DC2F1E"/>
    <w:pPr>
      <w:ind w:left="720"/>
      <w:contextualSpacing/>
    </w:pPr>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12585">
      <w:bodyDiv w:val="1"/>
      <w:marLeft w:val="0"/>
      <w:marRight w:val="0"/>
      <w:marTop w:val="0"/>
      <w:marBottom w:val="0"/>
      <w:divBdr>
        <w:top w:val="none" w:sz="0" w:space="0" w:color="auto"/>
        <w:left w:val="none" w:sz="0" w:space="0" w:color="auto"/>
        <w:bottom w:val="none" w:sz="0" w:space="0" w:color="auto"/>
        <w:right w:val="none" w:sz="0" w:space="0" w:color="auto"/>
      </w:divBdr>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911D-DBE4-43C0-9FDE-578A70A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Админ</cp:lastModifiedBy>
  <cp:revision>2</cp:revision>
  <cp:lastPrinted>2020-11-30T12:55:00Z</cp:lastPrinted>
  <dcterms:created xsi:type="dcterms:W3CDTF">2024-04-16T13:46:00Z</dcterms:created>
  <dcterms:modified xsi:type="dcterms:W3CDTF">2024-04-16T13:46:00Z</dcterms:modified>
</cp:coreProperties>
</file>