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2447CD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9F" w:rsidRPr="00B33599" w:rsidRDefault="00110370" w:rsidP="00D15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3359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15B53" w:rsidRPr="002447CD" w:rsidRDefault="00D15B53" w:rsidP="00D1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79" w:rsidRDefault="00AC16CC" w:rsidP="00F4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 апреля</w:t>
      </w:r>
      <w:r w:rsidR="00B33599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1949">
        <w:rPr>
          <w:rFonts w:ascii="Times New Roman" w:hAnsi="Times New Roman" w:cs="Times New Roman"/>
          <w:sz w:val="28"/>
          <w:szCs w:val="28"/>
        </w:rPr>
        <w:t xml:space="preserve"> 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19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1949">
        <w:rPr>
          <w:rFonts w:ascii="Times New Roman" w:hAnsi="Times New Roman" w:cs="Times New Roman"/>
          <w:sz w:val="28"/>
          <w:szCs w:val="28"/>
        </w:rPr>
        <w:t xml:space="preserve">   </w:t>
      </w:r>
      <w:r w:rsidR="00B33599">
        <w:rPr>
          <w:rFonts w:ascii="Times New Roman" w:hAnsi="Times New Roman" w:cs="Times New Roman"/>
          <w:sz w:val="28"/>
          <w:szCs w:val="28"/>
        </w:rPr>
        <w:t xml:space="preserve"> </w:t>
      </w:r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</w:t>
      </w:r>
    </w:p>
    <w:p w:rsidR="00110370" w:rsidRPr="00E03497" w:rsidRDefault="00110370" w:rsidP="00F4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>дер. Бор</w:t>
      </w:r>
    </w:p>
    <w:p w:rsidR="00D64412" w:rsidRPr="002447CD" w:rsidRDefault="00D64412" w:rsidP="00841FD6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5F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A55F0">
        <w:rPr>
          <w:rFonts w:ascii="Times New Roman" w:hAnsi="Times New Roman" w:cs="Times New Roman"/>
          <w:b/>
          <w:sz w:val="28"/>
          <w:szCs w:val="28"/>
        </w:rPr>
        <w:t>й и дополнений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Борского сельского поселения Бокситогорского муниципального р</w:t>
      </w:r>
      <w:r w:rsidR="00CB6E34">
        <w:rPr>
          <w:rFonts w:ascii="Times New Roman" w:hAnsi="Times New Roman" w:cs="Times New Roman"/>
          <w:b/>
          <w:sz w:val="28"/>
          <w:szCs w:val="28"/>
        </w:rPr>
        <w:t>айона Ленинградской области № 122 от 12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</w:r>
    </w:p>
    <w:p w:rsidR="00F44C79" w:rsidRDefault="00CB6E34" w:rsidP="00F4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 год и пла</w:t>
      </w:r>
      <w:r>
        <w:rPr>
          <w:rFonts w:ascii="Times New Roman" w:hAnsi="Times New Roman" w:cs="Times New Roman"/>
          <w:b/>
          <w:sz w:val="28"/>
          <w:szCs w:val="28"/>
        </w:rPr>
        <w:t>новый период 2021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10370" w:rsidRPr="00110370">
        <w:rPr>
          <w:rFonts w:ascii="Times New Roman" w:hAnsi="Times New Roman" w:cs="Times New Roman"/>
          <w:b/>
          <w:sz w:val="28"/>
          <w:szCs w:val="28"/>
        </w:rPr>
        <w:t>»</w:t>
      </w:r>
      <w:r w:rsidR="00AC16CC">
        <w:rPr>
          <w:rFonts w:ascii="Times New Roman" w:hAnsi="Times New Roman" w:cs="Times New Roman"/>
          <w:b/>
          <w:sz w:val="28"/>
          <w:szCs w:val="28"/>
        </w:rPr>
        <w:t xml:space="preserve"> с изменениями, внесенными Постановлением </w:t>
      </w:r>
      <w:r w:rsidR="00AC16CC" w:rsidRPr="00AC16CC">
        <w:rPr>
          <w:rFonts w:ascii="Times New Roman" w:hAnsi="Times New Roman" w:cs="Times New Roman"/>
          <w:b/>
          <w:sz w:val="28"/>
          <w:szCs w:val="28"/>
        </w:rPr>
        <w:t xml:space="preserve">Администрации Борского сельского поселения Бокситогорского муниципального района Ленинградской области </w:t>
      </w:r>
      <w:r w:rsidR="00AC16CC">
        <w:rPr>
          <w:rFonts w:ascii="Times New Roman" w:hAnsi="Times New Roman" w:cs="Times New Roman"/>
          <w:b/>
          <w:sz w:val="28"/>
          <w:szCs w:val="28"/>
        </w:rPr>
        <w:t>№23 от 18 февраля 2020 года</w:t>
      </w:r>
    </w:p>
    <w:p w:rsidR="00110370" w:rsidRPr="002447CD" w:rsidRDefault="00110370" w:rsidP="00F44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Pr="002A55F0" w:rsidRDefault="00110370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 xml:space="preserve">приведения в соответствие </w:t>
      </w:r>
      <w:r w:rsidR="002071B5">
        <w:rPr>
          <w:rFonts w:ascii="Times New Roman" w:eastAsia="Arial" w:hAnsi="Times New Roman" w:cs="Times New Roman"/>
          <w:sz w:val="28"/>
          <w:szCs w:val="28"/>
        </w:rPr>
        <w:t>м</w:t>
      </w:r>
      <w:r w:rsidRPr="00110370">
        <w:rPr>
          <w:rFonts w:ascii="Times New Roman" w:eastAsia="Arial" w:hAnsi="Times New Roman" w:cs="Times New Roman"/>
          <w:sz w:val="28"/>
          <w:szCs w:val="28"/>
        </w:rPr>
        <w:t>униципальной программы Борского сельского поселения</w:t>
      </w:r>
      <w:r w:rsidR="002A55F0">
        <w:rPr>
          <w:rFonts w:ascii="Times New Roman" w:eastAsia="Arial" w:hAnsi="Times New Roman" w:cs="Times New Roman"/>
          <w:sz w:val="28"/>
          <w:szCs w:val="28"/>
        </w:rPr>
        <w:t xml:space="preserve"> Бокситогорского муниципального района </w:t>
      </w:r>
      <w:r w:rsidR="002A55F0" w:rsidRPr="002A55F0">
        <w:rPr>
          <w:rFonts w:ascii="Times New Roman" w:eastAsia="Arial" w:hAnsi="Times New Roman" w:cs="Times New Roman"/>
          <w:sz w:val="28"/>
          <w:szCs w:val="28"/>
        </w:rPr>
        <w:t xml:space="preserve">Ленинградской области </w:t>
      </w:r>
      <w:r w:rsidRPr="002A55F0">
        <w:rPr>
          <w:rFonts w:ascii="Times New Roman" w:hAnsi="Times New Roman" w:cs="Times New Roman"/>
          <w:sz w:val="28"/>
          <w:szCs w:val="28"/>
        </w:rPr>
        <w:t>«</w:t>
      </w:r>
      <w:r w:rsidR="002A55F0" w:rsidRPr="002A55F0">
        <w:rPr>
          <w:rFonts w:ascii="Times New Roman" w:hAnsi="Times New Roman" w:cs="Times New Roman"/>
          <w:sz w:val="28"/>
          <w:szCs w:val="28"/>
        </w:rPr>
        <w:t>Развитие территории Борского сельского поселения Бокситогорского муниципального район</w:t>
      </w:r>
      <w:r w:rsidR="00CB6E34">
        <w:rPr>
          <w:rFonts w:ascii="Times New Roman" w:hAnsi="Times New Roman" w:cs="Times New Roman"/>
          <w:sz w:val="28"/>
          <w:szCs w:val="28"/>
        </w:rPr>
        <w:t>а Ленинградской области» на 2020 год и плановый период 2021 и 2022</w:t>
      </w:r>
      <w:r w:rsidR="002A55F0" w:rsidRPr="002A55F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A55F0">
        <w:rPr>
          <w:rFonts w:ascii="Times New Roman" w:hAnsi="Times New Roman" w:cs="Times New Roman"/>
          <w:sz w:val="28"/>
          <w:szCs w:val="28"/>
        </w:rPr>
        <w:t>,</w:t>
      </w:r>
      <w:r w:rsidRPr="002A55F0">
        <w:rPr>
          <w:rFonts w:ascii="Times New Roman" w:hAnsi="Times New Roman" w:cs="Times New Roman"/>
          <w:sz w:val="28"/>
          <w:szCs w:val="28"/>
        </w:rPr>
        <w:t xml:space="preserve"> </w:t>
      </w:r>
      <w:r w:rsidRPr="002A55F0">
        <w:rPr>
          <w:rFonts w:ascii="Times New Roman" w:hAnsi="Times New Roman" w:cs="Times New Roman"/>
          <w:color w:val="2C2C2C"/>
          <w:sz w:val="28"/>
          <w:szCs w:val="28"/>
        </w:rPr>
        <w:t>с объемами финансирования, П</w:t>
      </w:r>
      <w:r w:rsidRPr="002A55F0">
        <w:rPr>
          <w:rFonts w:ascii="Times New Roman" w:hAnsi="Times New Roman" w:cs="Times New Roman"/>
          <w:bCs/>
          <w:color w:val="2C2C2C"/>
          <w:sz w:val="28"/>
          <w:szCs w:val="28"/>
        </w:rPr>
        <w:t>ОСТАНОВЛЯЮ:</w:t>
      </w:r>
    </w:p>
    <w:p w:rsidR="00D731B6" w:rsidRPr="002447CD" w:rsidRDefault="00D731B6" w:rsidP="00AC16C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BF4" w:rsidRDefault="00F35E1F" w:rsidP="00A57AE5">
      <w:pPr>
        <w:pStyle w:val="a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44BF4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2447CD" w:rsidRDefault="00F35E1F" w:rsidP="002447CD">
      <w:pPr>
        <w:pStyle w:val="a6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CD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="00AF73EB" w:rsidRPr="002447CD">
        <w:rPr>
          <w:rFonts w:ascii="Times New Roman" w:hAnsi="Times New Roman" w:cs="Times New Roman"/>
          <w:sz w:val="28"/>
          <w:szCs w:val="28"/>
        </w:rPr>
        <w:t>1</w:t>
      </w:r>
      <w:r w:rsidRPr="002447CD">
        <w:rPr>
          <w:rFonts w:ascii="Times New Roman" w:hAnsi="Times New Roman" w:cs="Times New Roman"/>
          <w:sz w:val="28"/>
          <w:szCs w:val="28"/>
        </w:rPr>
        <w:t xml:space="preserve"> «</w:t>
      </w:r>
      <w:r w:rsidR="00AF73EB" w:rsidRPr="002447CD">
        <w:rPr>
          <w:rFonts w:ascii="Times New Roman" w:eastAsia="Times New Roman" w:hAnsi="Times New Roman" w:cs="Times New Roman"/>
          <w:bCs/>
          <w:sz w:val="28"/>
          <w:szCs w:val="28"/>
        </w:rPr>
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</w:r>
      <w:r w:rsidRPr="002447CD">
        <w:rPr>
          <w:rFonts w:ascii="Times New Roman" w:hAnsi="Times New Roman" w:cs="Times New Roman"/>
          <w:sz w:val="28"/>
          <w:szCs w:val="28"/>
        </w:rPr>
        <w:t>»</w:t>
      </w:r>
      <w:r w:rsidR="00DD6655" w:rsidRPr="002447CD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2B7430" w:rsidRPr="002447CD">
        <w:rPr>
          <w:rFonts w:ascii="Times New Roman" w:hAnsi="Times New Roman" w:cs="Times New Roman"/>
          <w:sz w:val="28"/>
          <w:szCs w:val="28"/>
        </w:rPr>
        <w:t xml:space="preserve"> 1</w:t>
      </w:r>
      <w:r w:rsidR="002447CD">
        <w:rPr>
          <w:rFonts w:ascii="Times New Roman" w:hAnsi="Times New Roman" w:cs="Times New Roman"/>
          <w:sz w:val="28"/>
          <w:szCs w:val="28"/>
        </w:rPr>
        <w:t>;</w:t>
      </w:r>
    </w:p>
    <w:p w:rsidR="00A409CD" w:rsidRPr="002447CD" w:rsidRDefault="00AF73EB" w:rsidP="002447CD">
      <w:pPr>
        <w:pStyle w:val="a6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CD">
        <w:rPr>
          <w:rFonts w:ascii="Times New Roman" w:hAnsi="Times New Roman" w:cs="Times New Roman"/>
          <w:sz w:val="28"/>
          <w:szCs w:val="28"/>
        </w:rPr>
        <w:t>«Паспорт Подпрограммы 2 «Развитие частей территории Борского сельского поселения Бокситогорского муниципального района Ленинградской области»</w:t>
      </w:r>
      <w:r w:rsidR="002B7430" w:rsidRPr="002447CD">
        <w:rPr>
          <w:rFonts w:ascii="Times New Roman" w:hAnsi="Times New Roman" w:cs="Times New Roman"/>
          <w:sz w:val="28"/>
          <w:szCs w:val="28"/>
        </w:rPr>
        <w:t>,</w:t>
      </w:r>
      <w:r w:rsidRPr="002447CD">
        <w:rPr>
          <w:rFonts w:ascii="Times New Roman" w:hAnsi="Times New Roman" w:cs="Times New Roman"/>
          <w:sz w:val="28"/>
          <w:szCs w:val="28"/>
        </w:rPr>
        <w:t xml:space="preserve"> </w:t>
      </w:r>
      <w:r w:rsidR="002B7430" w:rsidRPr="002447CD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544BF4" w:rsidRPr="002447CD">
        <w:rPr>
          <w:rFonts w:ascii="Times New Roman" w:hAnsi="Times New Roman" w:cs="Times New Roman"/>
          <w:sz w:val="28"/>
          <w:szCs w:val="28"/>
        </w:rPr>
        <w:t>;</w:t>
      </w:r>
    </w:p>
    <w:p w:rsidR="00544BF4" w:rsidRPr="002447CD" w:rsidRDefault="00134583" w:rsidP="002447CD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опубликования.</w:t>
      </w:r>
    </w:p>
    <w:p w:rsidR="00544BF4" w:rsidRPr="002447CD" w:rsidRDefault="00134583" w:rsidP="00544BF4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30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(обнародовать) </w:t>
      </w:r>
      <w:r w:rsidR="008C3695" w:rsidRPr="002B7430">
        <w:rPr>
          <w:rFonts w:ascii="Times New Roman" w:hAnsi="Times New Roman" w:cs="Times New Roman"/>
          <w:sz w:val="28"/>
          <w:szCs w:val="28"/>
        </w:rPr>
        <w:t xml:space="preserve">в газете «Новый путь» и </w:t>
      </w:r>
      <w:r w:rsidRPr="002B7430">
        <w:rPr>
          <w:rFonts w:ascii="Times New Roman" w:hAnsi="Times New Roman" w:cs="Times New Roman"/>
          <w:sz w:val="28"/>
          <w:szCs w:val="28"/>
        </w:rPr>
        <w:t>на официальном сайте Борс</w:t>
      </w:r>
      <w:r w:rsidRPr="008C3695">
        <w:rPr>
          <w:rFonts w:ascii="Times New Roman" w:hAnsi="Times New Roman" w:cs="Times New Roman"/>
          <w:sz w:val="28"/>
          <w:szCs w:val="28"/>
        </w:rPr>
        <w:t>кого сельского поселения Бокситогорского муниципального района Ленинградской области.</w:t>
      </w:r>
    </w:p>
    <w:p w:rsidR="00134583" w:rsidRPr="008C3695" w:rsidRDefault="00134583" w:rsidP="002B7430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6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69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44BF4">
        <w:rPr>
          <w:rFonts w:ascii="Times New Roman" w:hAnsi="Times New Roman" w:cs="Times New Roman"/>
          <w:sz w:val="28"/>
          <w:szCs w:val="28"/>
        </w:rPr>
        <w:t>Постановления</w:t>
      </w:r>
      <w:r w:rsidRPr="008C369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447CD" w:rsidRDefault="002447CD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906A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              В.Н.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>Сумерин</w:t>
      </w:r>
    </w:p>
    <w:p w:rsidR="002447CD" w:rsidRPr="002447CD" w:rsidRDefault="002447CD" w:rsidP="002447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47CD">
        <w:rPr>
          <w:rFonts w:ascii="yandex-sans" w:eastAsia="Times New Roman" w:hAnsi="yandex-sans" w:cs="Times New Roman"/>
          <w:color w:val="000000"/>
          <w:sz w:val="23"/>
          <w:szCs w:val="23"/>
        </w:rPr>
        <w:t>Разослано: Контрольно-счетная комиссия БМР ЛО, Комитет финансов АБМР ЛО, Финансово-экономический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2447CD">
        <w:rPr>
          <w:rFonts w:ascii="yandex-sans" w:eastAsia="Times New Roman" w:hAnsi="yandex-sans" w:cs="Times New Roman"/>
          <w:color w:val="000000"/>
          <w:sz w:val="23"/>
          <w:szCs w:val="23"/>
        </w:rPr>
        <w:t>сектор АБСП БМР ЛО, Бокситогорская городская прокуратура, архив, дело.</w:t>
      </w:r>
    </w:p>
    <w:p w:rsidR="00445E7E" w:rsidRDefault="00445E7E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№ 23 от 18 февраля 2020 года</w:t>
      </w:r>
    </w:p>
    <w:p w:rsidR="00544BF4" w:rsidRPr="00A023F1" w:rsidRDefault="002B7430" w:rsidP="002B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BF4" w:rsidRPr="00A023F1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ПАСПОРТ ПОДПРОГРАММЫ 1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023F1">
        <w:rPr>
          <w:rFonts w:ascii="Times New Roman" w:eastAsia="Times New Roman" w:hAnsi="Times New Roman" w:cs="Times New Roman"/>
          <w:bCs/>
          <w:sz w:val="28"/>
          <w:szCs w:val="28"/>
        </w:rPr>
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</w:r>
      <w:r w:rsidRPr="00A023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238"/>
      </w:tblGrid>
      <w:tr w:rsidR="00544BF4" w:rsidRPr="00544BF4" w:rsidTr="00DD6655">
        <w:trPr>
          <w:trHeight w:val="393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544BF4" w:rsidRPr="00544BF4" w:rsidTr="00DD6655">
        <w:trPr>
          <w:trHeight w:val="274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закон Ленинградской области от 15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 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инициативной комиссии территории деревни Бор Борского сельского поселения Бокситогорского муниципального района Ленинградской области.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Совета депутатов Борского сельского поселения Бокситогорского муниципального района Ленинградской области </w:t>
            </w:r>
            <w:r w:rsidR="00371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14 февраля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371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№174 «Об организации участия населения в осуществлении местного самоуправления в иных формах на территории административного центра деревни Бор».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D731B6" w:rsidRDefault="00D731B6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31B6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комфортных условий жизнедеятельности в 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евне Бор.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D731B6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731B6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уровня комплексного обустройства части территории, являющейся административным центром Борского сельского поселения</w:t>
            </w:r>
          </w:p>
        </w:tc>
      </w:tr>
      <w:tr w:rsidR="00544BF4" w:rsidRPr="00544BF4" w:rsidTr="00DD6655">
        <w:trPr>
          <w:trHeight w:val="960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</w:tc>
      </w:tr>
      <w:tr w:rsidR="00544BF4" w:rsidRPr="00544BF4" w:rsidTr="00DD6655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 w:rsidR="003712C3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BF4" w:rsidRPr="00544BF4" w:rsidTr="00DD6655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3712C3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1 068,4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44BF4" w:rsidRPr="00544BF4" w:rsidTr="00DD6655">
        <w:trPr>
          <w:trHeight w:val="663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 w:rsidR="003712C3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3712C3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1 168,4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DD6655">
        <w:trPr>
          <w:trHeight w:val="68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544BF4" w:rsidRPr="00544BF4" w:rsidRDefault="003712C3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1 368,4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544BF4" w:rsidRPr="00544BF4" w:rsidRDefault="00DA290E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благо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части территории деревни Бор</w:t>
            </w:r>
            <w:r w:rsidR="00544BF4"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жизни сельского населения административного центра деревни Бор Борского сельского поселения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активизации участия граждан в решении вопросов местного значения;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в сельской местности иных форм местного самоуправления.</w:t>
            </w:r>
          </w:p>
        </w:tc>
      </w:tr>
    </w:tbl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1.  Характеристика проблемы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проблемами развития деревни, на решение которых  направлена реализация подпрограммы, относятся низкий уровень благоустройства и обеспеченности инженерной инфраструктурой населенного пункта. 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2. Основные цели и задачи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является: 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>оздание комфортных условий жизнедеятельности в деревне Бор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жизнедеятельности в сельской местности.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Основной задачей подпрограммы является:</w:t>
      </w:r>
      <w:r w:rsidRPr="00544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>овышение уровня комплексного обустройства части территории, являющейся административным центром Борского сельского поселения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BF4" w:rsidRPr="00544BF4" w:rsidRDefault="00544BF4" w:rsidP="001D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3. Сроки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4. Основные мероприятия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B95" w:rsidRPr="002E7B95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B95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подпрограммы: </w:t>
      </w:r>
    </w:p>
    <w:p w:rsidR="00A023F1" w:rsidRDefault="00A023F1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бустройство контейнерных площадок у МКД №12, МКД №19, МКД №20, МКД №22, МКД №25, </w:t>
      </w:r>
      <w:r>
        <w:rPr>
          <w:rFonts w:ascii="Times New Roman" w:eastAsia="Times New Roman" w:hAnsi="Times New Roman" w:cs="Times New Roman"/>
          <w:sz w:val="28"/>
          <w:szCs w:val="28"/>
        </w:rPr>
        <w:t>д. 75;</w:t>
      </w:r>
    </w:p>
    <w:p w:rsidR="002E7B95" w:rsidRPr="00544BF4" w:rsidRDefault="002E7B95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B95">
        <w:rPr>
          <w:rFonts w:ascii="Times New Roman" w:eastAsia="Times New Roman" w:hAnsi="Times New Roman" w:cs="Times New Roman"/>
          <w:sz w:val="28"/>
          <w:szCs w:val="28"/>
        </w:rPr>
        <w:t>благоустройство общественной территории у МБОУ «Борская средняя общеобразовательная школа» и МКДОУ «Борский детский сад» (Санитарная обрезка и спил аварийных деревьев и кустарников, демонтаж старых железобетонных свай, засыпка старого котлована, рекультивация земли) с последующим благоустройством пешеходных дорожек.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мероприятий подпрограммы будет способствовать  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>улучшение благоустройства части территории деревни Бор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>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Default="001245A2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45A2" w:rsidSect="002447CD">
          <w:pgSz w:w="11906" w:h="16838"/>
          <w:pgMar w:top="1134" w:right="851" w:bottom="568" w:left="1701" w:header="708" w:footer="708" w:gutter="0"/>
          <w:cols w:space="708"/>
          <w:docGrid w:linePitch="360"/>
        </w:sectPr>
      </w:pP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МЕРОПРИЯТИЙ ПОДПРОГРАММЫ</w:t>
      </w:r>
    </w:p>
    <w:p w:rsid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45A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части территории административного центра деревни Бор Борского сельского поселения </w:t>
      </w: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1134"/>
        <w:gridCol w:w="1134"/>
        <w:gridCol w:w="1134"/>
        <w:gridCol w:w="1134"/>
        <w:gridCol w:w="1134"/>
        <w:gridCol w:w="1031"/>
        <w:gridCol w:w="2654"/>
      </w:tblGrid>
      <w:tr w:rsidR="001245A2" w:rsidRPr="001245A2" w:rsidTr="00DA290E">
        <w:trPr>
          <w:trHeight w:val="555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245A2" w:rsidRPr="001245A2" w:rsidTr="00DA290E">
        <w:trPr>
          <w:trHeight w:val="255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5A2" w:rsidRPr="001245A2" w:rsidTr="00DA290E">
        <w:trPr>
          <w:trHeight w:val="79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5A2" w:rsidRPr="001245A2" w:rsidTr="00DA29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5A36CE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45A2" w:rsidRPr="001245A2" w:rsidTr="00DA290E">
        <w:trPr>
          <w:trHeight w:val="322"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5A36CE" w:rsidRDefault="00750173" w:rsidP="005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контейнерных площадок у МКД №12, МКД №19, МКД №20</w:t>
            </w:r>
            <w:r w:rsidR="00DA290E"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, МКД №</w:t>
            </w:r>
            <w:r w:rsidR="00580386"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22, МКД №25, д. 75.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DA290E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DA290E" w:rsidP="0013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</w:t>
            </w:r>
            <w:r w:rsidR="001309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3098F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245A2" w:rsidRPr="001245A2" w:rsidTr="00DA290E">
        <w:trPr>
          <w:trHeight w:val="673"/>
        </w:trPr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5A36CE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5A2" w:rsidRPr="001245A2" w:rsidTr="00DA290E">
        <w:trPr>
          <w:trHeight w:val="110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5A36CE" w:rsidRDefault="00DA290E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у МБОУ «Борская средняя общеобразовательная школа» и МКДОУ «Борский детский сад» (Санитарная обрезка и спил аварийных деревьев и кустарников, демонтаж старых железобетонных свай, засыпка старого котлована, рекультивация земли) с последующим благоустройством пешеходных дорожек.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DA290E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779E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F01BD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647</w:t>
            </w:r>
            <w:r w:rsidR="0013098F"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3098F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245A2" w:rsidRPr="001245A2" w:rsidTr="00DA290E">
        <w:trPr>
          <w:trHeight w:val="38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5A36CE" w:rsidRDefault="001779E2" w:rsidP="001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1 168,4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1 068,4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45A2" w:rsidRPr="001245A2" w:rsidSect="00C02BEB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№ 23 от 18 февраля 2020 года</w:t>
      </w:r>
    </w:p>
    <w:p w:rsidR="00544BF4" w:rsidRPr="00A023F1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A023F1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ПАСПОРТ ПОДПРОГРАММЫ 2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«Развитие частей территории Борского сельского поселения Бокситогорского муниципального района Ленинградской области»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380"/>
      </w:tblGrid>
      <w:tr w:rsidR="00544BF4" w:rsidRPr="00544BF4" w:rsidTr="001245A2">
        <w:trPr>
          <w:trHeight w:val="393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частей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544BF4" w:rsidRPr="00544BF4" w:rsidTr="001245A2">
        <w:trPr>
          <w:trHeight w:val="274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закон от 28 декабря 2018 года 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Ленинградской области 18 марта 2019 № 109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28 декабря 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Ленинградской области «Устойчивое общественное развитие в Ленинградской области».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Совета депутатов Борского сельского поселения  Бокситогорского муниципального района Ленинградской области от 20 февраля 2019 № 234 «Об образовании Общественного совета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на части территории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Борского сельского поселения».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сельской местности.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Default="008F1949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F1949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пожарной безопасности 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2A9C" w:rsidRPr="00544BF4" w:rsidRDefault="00092A9C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92A9C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уровня комплексного обустройства территории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безопасности жителей.</w:t>
            </w:r>
          </w:p>
        </w:tc>
      </w:tr>
      <w:tr w:rsidR="00544BF4" w:rsidRPr="00544BF4" w:rsidTr="001245A2">
        <w:trPr>
          <w:trHeight w:val="960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</w:tc>
      </w:tr>
      <w:tr w:rsidR="00544BF4" w:rsidRPr="00544BF4" w:rsidTr="001245A2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BF4" w:rsidRPr="00544BF4" w:rsidTr="001245A2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B13497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1 537,7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44BF4" w:rsidRPr="00544BF4" w:rsidTr="001245A2">
        <w:trPr>
          <w:trHeight w:val="804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B13497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1 637,7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1245A2">
        <w:trPr>
          <w:trHeight w:val="757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44BF4" w:rsidRPr="00544BF4" w:rsidRDefault="00B13497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1 837,7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3903F8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благоустройства территории  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евень; повышение уровня жизни сельских жителей;</w:t>
            </w:r>
          </w:p>
          <w:p w:rsidR="00544BF4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еспечение пожарной безопасности</w:t>
            </w:r>
            <w:r w:rsidR="00544BF4"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03F8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занятости детей в свободное от занятий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03F8" w:rsidRPr="00544BF4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безопасности жизнедеятельности жителей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активизации участия граждан в решении вопросов местного значения;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в сельской местности иных форм местного самоуправления.</w:t>
            </w:r>
          </w:p>
        </w:tc>
      </w:tr>
    </w:tbl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Характеристика проблемы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К числу основных проблем развития сельских территорий, на решение которых направлена реализация подпрограммы, относятся: сложная демографическая ситуация, оказывающая существенное влияние на формирование трудового потенциала в сельской местности; низкий уровень  благоустройства и обеспеченности инженерной инфраструктурой; низкий уровень комфортности проживания в сельской местности;  низкий уровень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активности сельского населения; отсутствие в обществе понимания значимости и перспектив развития сельских территорий.</w:t>
      </w:r>
      <w:proofErr w:type="gramEnd"/>
    </w:p>
    <w:p w:rsid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06C4" w:rsidRPr="00544BF4" w:rsidRDefault="006906C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цели и задачи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является: 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</w:r>
    </w:p>
    <w:p w:rsidR="00544BF4" w:rsidRPr="00544BF4" w:rsidRDefault="006906C4" w:rsidP="0069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</w:t>
      </w:r>
      <w:r w:rsidR="00544BF4" w:rsidRPr="00544BF4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является:</w:t>
      </w:r>
      <w:r w:rsidR="00544BF4" w:rsidRPr="00544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06C4">
        <w:rPr>
          <w:rFonts w:ascii="Times New Roman" w:eastAsia="Times New Roman" w:hAnsi="Times New Roman" w:cs="Times New Roman"/>
          <w:sz w:val="28"/>
          <w:szCs w:val="28"/>
        </w:rPr>
        <w:t>беспечение пожарной безопасности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6906C4">
        <w:rPr>
          <w:rFonts w:ascii="Times New Roman" w:eastAsia="Times New Roman" w:hAnsi="Times New Roman" w:cs="Times New Roman"/>
          <w:sz w:val="28"/>
          <w:szCs w:val="28"/>
        </w:rPr>
        <w:t>овышение уровня комплексного обустройства территории, безопасности жителей.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Сроки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06C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подпрограммы: </w:t>
      </w:r>
    </w:p>
    <w:p w:rsidR="00544BF4" w:rsidRPr="006906C4" w:rsidRDefault="006906C4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чистка пожарных водоемов в пос.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>, д. Большой Остров;</w:t>
      </w:r>
    </w:p>
    <w:p w:rsidR="006906C4" w:rsidRPr="006906C4" w:rsidRDefault="006906C4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C4">
        <w:rPr>
          <w:rFonts w:ascii="Times New Roman" w:eastAsia="Times New Roman" w:hAnsi="Times New Roman" w:cs="Times New Roman"/>
          <w:sz w:val="28"/>
          <w:szCs w:val="28"/>
        </w:rPr>
        <w:t>приобретение, установка и монтаж детской площадки в д. Селище;</w:t>
      </w:r>
    </w:p>
    <w:p w:rsidR="006906C4" w:rsidRPr="006906C4" w:rsidRDefault="006906C4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контейнерных площадок для накопления ТКО в  пос.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пос. СХТ, д. Большой Остров, д. Славково,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Дороховая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Болото,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Овинец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Жилоток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Мошня, д. Носово,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Бороватое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Дмитрово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 д. Заполье,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Зубакино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Максимова Гора,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6906C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906C4">
        <w:rPr>
          <w:rFonts w:ascii="Times New Roman" w:eastAsia="Times New Roman" w:hAnsi="Times New Roman" w:cs="Times New Roman"/>
          <w:sz w:val="28"/>
          <w:szCs w:val="28"/>
        </w:rPr>
        <w:t>устая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 Глина,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Половное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Рудная Горка,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Пареево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Золотово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>, д. Мозолево-1, д. Мозолево-2;</w:t>
      </w:r>
    </w:p>
    <w:p w:rsidR="006906C4" w:rsidRPr="006906C4" w:rsidRDefault="006906C4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C4">
        <w:rPr>
          <w:rFonts w:ascii="Times New Roman" w:eastAsia="Times New Roman" w:hAnsi="Times New Roman" w:cs="Times New Roman"/>
          <w:sz w:val="28"/>
          <w:szCs w:val="28"/>
        </w:rPr>
        <w:t>спил и уборка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пасных деревьев в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06C4">
        <w:rPr>
          <w:rFonts w:ascii="Times New Roman" w:eastAsia="Times New Roman" w:hAnsi="Times New Roman" w:cs="Times New Roman"/>
          <w:sz w:val="28"/>
          <w:szCs w:val="28"/>
        </w:rPr>
        <w:t>пос. СХТ, д. Большой Остров.</w:t>
      </w:r>
    </w:p>
    <w:p w:rsidR="00544BF4" w:rsidRPr="00544BF4" w:rsidRDefault="00544BF4" w:rsidP="0069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2B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мероприятий подпрограммы будет способствовать 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улучшение благоустройства территории  деревень; повышение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уровня жизни сельских жителей;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обеспечение пожарной безопасности;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повышение уровня занятости детей в свободное от занятий время;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повышение уровня безопасности жизнедеятельности жителей;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активизации участия граждан в решении вопросов местного значения;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развитию в сельской местности иных форм местного самоуправления.</w:t>
      </w:r>
      <w:r w:rsidR="002B7430" w:rsidRPr="00544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941" w:rsidRDefault="003E5941" w:rsidP="00544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5941" w:rsidSect="001245A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МЕРОПРИЯТИЙ ПОДПРОГРАММЫ</w:t>
      </w: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594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частей территории Борского сельского поселения </w:t>
      </w:r>
    </w:p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941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6"/>
        <w:gridCol w:w="3686"/>
        <w:gridCol w:w="1134"/>
        <w:gridCol w:w="1134"/>
        <w:gridCol w:w="1134"/>
        <w:gridCol w:w="1134"/>
        <w:gridCol w:w="1134"/>
        <w:gridCol w:w="1031"/>
        <w:gridCol w:w="2654"/>
      </w:tblGrid>
      <w:tr w:rsidR="001418A9" w:rsidRPr="001245A2" w:rsidTr="00E74270">
        <w:trPr>
          <w:trHeight w:val="55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14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8A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418A9" w:rsidRPr="001245A2" w:rsidTr="00E74270">
        <w:trPr>
          <w:trHeight w:val="25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E74270">
        <w:trPr>
          <w:trHeight w:val="7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E7427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14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18A9" w:rsidRPr="001245A2" w:rsidTr="00E74270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Pr="00B13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Сельхозтехника, пос.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</w:p>
          <w:p w:rsidR="00B13497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97" w:rsidRPr="00B13497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Бочево,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Гостихино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</w:t>
            </w:r>
            <w:proofErr w:type="gramEnd"/>
          </w:p>
          <w:p w:rsidR="00B13497" w:rsidRPr="00B13497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Носово,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, д. Селище, д. Славково, дер. Большой Остров,</w:t>
            </w:r>
            <w:proofErr w:type="gramEnd"/>
          </w:p>
          <w:p w:rsidR="00B13497" w:rsidRPr="001245A2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Чистка пожарных водоемов в пос.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, д. Большой Остров.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418A9" w:rsidRPr="001245A2" w:rsidTr="00E74270">
        <w:trPr>
          <w:trHeight w:val="32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E74270">
        <w:trPr>
          <w:trHeight w:val="7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д. Мозолево-1, д. Мозолево-</w:t>
            </w: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Дорогощи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Заполье,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Максимова Гора,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Пустая Глина,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Рудная Горка, </w:t>
            </w:r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Селище (бывшая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Мозолевская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волость), </w:t>
            </w:r>
          </w:p>
          <w:p w:rsidR="001418A9" w:rsidRPr="001245A2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д. Савино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Приобретение, установка и монтаж детской площадки в д. Селище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418A9" w:rsidRPr="001245A2" w:rsidTr="00E74270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Pr="005655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Сельхозтехника, пос.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</w:p>
          <w:p w:rsid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97" w:rsidRPr="00B13497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Мозолево-1, д. Мозолево-</w:t>
            </w:r>
            <w:r w:rsidR="00B13497"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д. </w:t>
            </w:r>
            <w:proofErr w:type="spellStart"/>
            <w:r w:rsidR="00B13497"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="00B13497"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Дорогощи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Заполье,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Максимова Гора,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Пустая Глина,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Рудная </w:t>
            </w: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Горка, </w:t>
            </w:r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Селище (бывшая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Мозолевская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волость), </w:t>
            </w:r>
          </w:p>
          <w:p w:rsidR="001418A9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д. Савино</w:t>
            </w:r>
          </w:p>
          <w:p w:rsid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Бочево,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Гостихино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</w:t>
            </w:r>
            <w:proofErr w:type="gramEnd"/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Носово,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, д. Селище, д. Славково, дер. Большой Остров,</w:t>
            </w:r>
            <w:proofErr w:type="gramEnd"/>
          </w:p>
          <w:p w:rsidR="00B13497" w:rsidRPr="003E5941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3E5941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Обустройство контейнерных площадок для накопления ТКО в  пос.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пос. СХТ, д. Большой Остров, д. Славково,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д. Носово,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д. Заполье,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Зубакино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, д. Максимова Гора, д.</w:t>
            </w:r>
            <w:r w:rsid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Пустая Глина,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Рудная Горка,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Мозолево-1, д. Мозолево-2.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418A9" w:rsidRPr="001245A2" w:rsidTr="00E74270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пос.</w:t>
            </w:r>
            <w:r w:rsidRPr="00B13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Сельхозтехника, пос.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</w:p>
          <w:p w:rsid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Бочево,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Гостихино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</w:t>
            </w:r>
            <w:proofErr w:type="gramEnd"/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Носово,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Селище, д. Славково, дер. Большой Остров,</w:t>
            </w:r>
            <w:proofErr w:type="gramEnd"/>
          </w:p>
          <w:p w:rsidR="005655E4" w:rsidRPr="003E5941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3E5941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Спил и уборка опасных деревьев в пос.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,  пос. СХТ, д. Большой Остров.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418A9" w:rsidRPr="001245A2" w:rsidTr="00E74270">
        <w:trPr>
          <w:trHeight w:val="3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14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1 637,7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1 537,7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3E5941" w:rsidSect="003E5941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5218" w:rsidSect="003E59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E75C9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4A2"/>
    <w:multiLevelType w:val="multilevel"/>
    <w:tmpl w:val="C9AEB0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0B6206"/>
    <w:multiLevelType w:val="hybridMultilevel"/>
    <w:tmpl w:val="F22AF7BA"/>
    <w:lvl w:ilvl="0" w:tplc="983A89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36F3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A41"/>
    <w:multiLevelType w:val="hybridMultilevel"/>
    <w:tmpl w:val="0CAC991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93712"/>
    <w:multiLevelType w:val="multilevel"/>
    <w:tmpl w:val="E05A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5"/>
  </w:num>
  <w:num w:numId="5">
    <w:abstractNumId w:val="3"/>
  </w:num>
  <w:num w:numId="6">
    <w:abstractNumId w:val="18"/>
  </w:num>
  <w:num w:numId="7">
    <w:abstractNumId w:val="21"/>
  </w:num>
  <w:num w:numId="8">
    <w:abstractNumId w:val="7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11"/>
  </w:num>
  <w:num w:numId="14">
    <w:abstractNumId w:val="17"/>
  </w:num>
  <w:num w:numId="15">
    <w:abstractNumId w:val="19"/>
  </w:num>
  <w:num w:numId="16">
    <w:abstractNumId w:val="9"/>
  </w:num>
  <w:num w:numId="17">
    <w:abstractNumId w:val="15"/>
  </w:num>
  <w:num w:numId="18">
    <w:abstractNumId w:val="12"/>
  </w:num>
  <w:num w:numId="19">
    <w:abstractNumId w:val="10"/>
  </w:num>
  <w:num w:numId="20">
    <w:abstractNumId w:val="0"/>
  </w:num>
  <w:num w:numId="21">
    <w:abstractNumId w:val="8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004F1"/>
    <w:rsid w:val="0000069C"/>
    <w:rsid w:val="00020968"/>
    <w:rsid w:val="00025934"/>
    <w:rsid w:val="000366B0"/>
    <w:rsid w:val="00046ECB"/>
    <w:rsid w:val="00056479"/>
    <w:rsid w:val="00062976"/>
    <w:rsid w:val="00067DDF"/>
    <w:rsid w:val="00085492"/>
    <w:rsid w:val="000911D9"/>
    <w:rsid w:val="00092A9C"/>
    <w:rsid w:val="000B6953"/>
    <w:rsid w:val="000B7A68"/>
    <w:rsid w:val="000C2A91"/>
    <w:rsid w:val="000D1193"/>
    <w:rsid w:val="000F3253"/>
    <w:rsid w:val="00105880"/>
    <w:rsid w:val="00110370"/>
    <w:rsid w:val="00111BF2"/>
    <w:rsid w:val="0011515C"/>
    <w:rsid w:val="00123520"/>
    <w:rsid w:val="001245A2"/>
    <w:rsid w:val="0013098F"/>
    <w:rsid w:val="00132A92"/>
    <w:rsid w:val="00134583"/>
    <w:rsid w:val="00135C27"/>
    <w:rsid w:val="001418A9"/>
    <w:rsid w:val="00160216"/>
    <w:rsid w:val="00164047"/>
    <w:rsid w:val="001779E2"/>
    <w:rsid w:val="00183DFB"/>
    <w:rsid w:val="00190C25"/>
    <w:rsid w:val="001A626B"/>
    <w:rsid w:val="001B470E"/>
    <w:rsid w:val="001C13FF"/>
    <w:rsid w:val="001D38CB"/>
    <w:rsid w:val="001E3989"/>
    <w:rsid w:val="001F2B11"/>
    <w:rsid w:val="001F537E"/>
    <w:rsid w:val="00202AB1"/>
    <w:rsid w:val="00205EFB"/>
    <w:rsid w:val="002071B5"/>
    <w:rsid w:val="00207622"/>
    <w:rsid w:val="00213E5B"/>
    <w:rsid w:val="002157FD"/>
    <w:rsid w:val="002379B8"/>
    <w:rsid w:val="0024466F"/>
    <w:rsid w:val="002447CD"/>
    <w:rsid w:val="00263E55"/>
    <w:rsid w:val="00277B55"/>
    <w:rsid w:val="00293CFE"/>
    <w:rsid w:val="002A55F0"/>
    <w:rsid w:val="002B5F1D"/>
    <w:rsid w:val="002B7430"/>
    <w:rsid w:val="002C63CD"/>
    <w:rsid w:val="002D0E37"/>
    <w:rsid w:val="002E68DE"/>
    <w:rsid w:val="002E7B95"/>
    <w:rsid w:val="002F3444"/>
    <w:rsid w:val="0030202B"/>
    <w:rsid w:val="00311645"/>
    <w:rsid w:val="003140D7"/>
    <w:rsid w:val="003340AA"/>
    <w:rsid w:val="0034148E"/>
    <w:rsid w:val="00366D0D"/>
    <w:rsid w:val="003712C3"/>
    <w:rsid w:val="003903F8"/>
    <w:rsid w:val="003909DC"/>
    <w:rsid w:val="003A159E"/>
    <w:rsid w:val="003B7CA2"/>
    <w:rsid w:val="003D16D6"/>
    <w:rsid w:val="003E5941"/>
    <w:rsid w:val="004113DF"/>
    <w:rsid w:val="00440DB7"/>
    <w:rsid w:val="0044484E"/>
    <w:rsid w:val="00445E7E"/>
    <w:rsid w:val="004510DB"/>
    <w:rsid w:val="00462996"/>
    <w:rsid w:val="004672E5"/>
    <w:rsid w:val="00470039"/>
    <w:rsid w:val="00474F02"/>
    <w:rsid w:val="004760B6"/>
    <w:rsid w:val="00493AAD"/>
    <w:rsid w:val="004B2F8E"/>
    <w:rsid w:val="004F7B16"/>
    <w:rsid w:val="00510253"/>
    <w:rsid w:val="005106C2"/>
    <w:rsid w:val="00525995"/>
    <w:rsid w:val="00534E9F"/>
    <w:rsid w:val="005444BC"/>
    <w:rsid w:val="00544BF4"/>
    <w:rsid w:val="00557786"/>
    <w:rsid w:val="005655E4"/>
    <w:rsid w:val="00566519"/>
    <w:rsid w:val="00570B01"/>
    <w:rsid w:val="0057267F"/>
    <w:rsid w:val="00574728"/>
    <w:rsid w:val="00580386"/>
    <w:rsid w:val="005840ED"/>
    <w:rsid w:val="00584D64"/>
    <w:rsid w:val="005A0C48"/>
    <w:rsid w:val="005A0FAA"/>
    <w:rsid w:val="005A36CE"/>
    <w:rsid w:val="005A7262"/>
    <w:rsid w:val="005B709F"/>
    <w:rsid w:val="005C0D85"/>
    <w:rsid w:val="005D2AD4"/>
    <w:rsid w:val="005E458D"/>
    <w:rsid w:val="005F33AB"/>
    <w:rsid w:val="00617BB2"/>
    <w:rsid w:val="00623083"/>
    <w:rsid w:val="00623C57"/>
    <w:rsid w:val="006477B7"/>
    <w:rsid w:val="006610C9"/>
    <w:rsid w:val="00662AFD"/>
    <w:rsid w:val="00663C4B"/>
    <w:rsid w:val="00680ABD"/>
    <w:rsid w:val="00681615"/>
    <w:rsid w:val="00684EC0"/>
    <w:rsid w:val="006906C4"/>
    <w:rsid w:val="006C1D68"/>
    <w:rsid w:val="006F02EC"/>
    <w:rsid w:val="006F670F"/>
    <w:rsid w:val="00717AEE"/>
    <w:rsid w:val="00721335"/>
    <w:rsid w:val="00750173"/>
    <w:rsid w:val="007527F3"/>
    <w:rsid w:val="00765664"/>
    <w:rsid w:val="00772248"/>
    <w:rsid w:val="00775218"/>
    <w:rsid w:val="007842BD"/>
    <w:rsid w:val="0078789F"/>
    <w:rsid w:val="007A1D12"/>
    <w:rsid w:val="007D60FB"/>
    <w:rsid w:val="007E2B51"/>
    <w:rsid w:val="007E696F"/>
    <w:rsid w:val="007E7962"/>
    <w:rsid w:val="007F54FD"/>
    <w:rsid w:val="0081614C"/>
    <w:rsid w:val="00817613"/>
    <w:rsid w:val="00820257"/>
    <w:rsid w:val="008239D1"/>
    <w:rsid w:val="00841FD6"/>
    <w:rsid w:val="008434CC"/>
    <w:rsid w:val="008452E6"/>
    <w:rsid w:val="00846E9F"/>
    <w:rsid w:val="00853FB7"/>
    <w:rsid w:val="0086192E"/>
    <w:rsid w:val="008A0E61"/>
    <w:rsid w:val="008A540A"/>
    <w:rsid w:val="008A591F"/>
    <w:rsid w:val="008C3695"/>
    <w:rsid w:val="008D517A"/>
    <w:rsid w:val="008D59A8"/>
    <w:rsid w:val="008E496E"/>
    <w:rsid w:val="008F1949"/>
    <w:rsid w:val="009013B2"/>
    <w:rsid w:val="00901699"/>
    <w:rsid w:val="009064B1"/>
    <w:rsid w:val="00906A67"/>
    <w:rsid w:val="00914E31"/>
    <w:rsid w:val="00936BBD"/>
    <w:rsid w:val="00941F67"/>
    <w:rsid w:val="00976454"/>
    <w:rsid w:val="0098230B"/>
    <w:rsid w:val="00982982"/>
    <w:rsid w:val="00992F89"/>
    <w:rsid w:val="00993D69"/>
    <w:rsid w:val="009B18D9"/>
    <w:rsid w:val="009B3A27"/>
    <w:rsid w:val="009B3FEA"/>
    <w:rsid w:val="009C10B0"/>
    <w:rsid w:val="009C450A"/>
    <w:rsid w:val="009D012F"/>
    <w:rsid w:val="009D669D"/>
    <w:rsid w:val="00A023F1"/>
    <w:rsid w:val="00A26E13"/>
    <w:rsid w:val="00A279C0"/>
    <w:rsid w:val="00A35DE7"/>
    <w:rsid w:val="00A409CD"/>
    <w:rsid w:val="00A42F4D"/>
    <w:rsid w:val="00A44259"/>
    <w:rsid w:val="00A57AE5"/>
    <w:rsid w:val="00A6769E"/>
    <w:rsid w:val="00A80317"/>
    <w:rsid w:val="00AA2851"/>
    <w:rsid w:val="00AA5387"/>
    <w:rsid w:val="00AA635E"/>
    <w:rsid w:val="00AB4B96"/>
    <w:rsid w:val="00AB7B26"/>
    <w:rsid w:val="00AC16CC"/>
    <w:rsid w:val="00AC2D42"/>
    <w:rsid w:val="00AE2ACD"/>
    <w:rsid w:val="00AE507A"/>
    <w:rsid w:val="00AF0602"/>
    <w:rsid w:val="00AF4CA9"/>
    <w:rsid w:val="00AF5CF3"/>
    <w:rsid w:val="00AF73EB"/>
    <w:rsid w:val="00B02686"/>
    <w:rsid w:val="00B03876"/>
    <w:rsid w:val="00B0706C"/>
    <w:rsid w:val="00B13497"/>
    <w:rsid w:val="00B241E8"/>
    <w:rsid w:val="00B33599"/>
    <w:rsid w:val="00B42BF8"/>
    <w:rsid w:val="00B45544"/>
    <w:rsid w:val="00B553E5"/>
    <w:rsid w:val="00B9698E"/>
    <w:rsid w:val="00BA6B86"/>
    <w:rsid w:val="00BC2210"/>
    <w:rsid w:val="00BC7D95"/>
    <w:rsid w:val="00BE0659"/>
    <w:rsid w:val="00C013F1"/>
    <w:rsid w:val="00C02844"/>
    <w:rsid w:val="00C02BEB"/>
    <w:rsid w:val="00C317D4"/>
    <w:rsid w:val="00C3295E"/>
    <w:rsid w:val="00C344F4"/>
    <w:rsid w:val="00C433B8"/>
    <w:rsid w:val="00C4590A"/>
    <w:rsid w:val="00C65AF3"/>
    <w:rsid w:val="00C73ECE"/>
    <w:rsid w:val="00C848B6"/>
    <w:rsid w:val="00CB6E34"/>
    <w:rsid w:val="00CB770C"/>
    <w:rsid w:val="00CC2D30"/>
    <w:rsid w:val="00CC74EA"/>
    <w:rsid w:val="00CE5AD1"/>
    <w:rsid w:val="00CE7B8B"/>
    <w:rsid w:val="00CE7C25"/>
    <w:rsid w:val="00CF35BD"/>
    <w:rsid w:val="00CF5F5F"/>
    <w:rsid w:val="00D02D35"/>
    <w:rsid w:val="00D06664"/>
    <w:rsid w:val="00D11138"/>
    <w:rsid w:val="00D152EF"/>
    <w:rsid w:val="00D15B53"/>
    <w:rsid w:val="00D22AFA"/>
    <w:rsid w:val="00D40F1D"/>
    <w:rsid w:val="00D534DD"/>
    <w:rsid w:val="00D556E2"/>
    <w:rsid w:val="00D61462"/>
    <w:rsid w:val="00D6213D"/>
    <w:rsid w:val="00D6339C"/>
    <w:rsid w:val="00D64412"/>
    <w:rsid w:val="00D655F6"/>
    <w:rsid w:val="00D70988"/>
    <w:rsid w:val="00D731B6"/>
    <w:rsid w:val="00D825D7"/>
    <w:rsid w:val="00D828BB"/>
    <w:rsid w:val="00D90A69"/>
    <w:rsid w:val="00D91982"/>
    <w:rsid w:val="00DA0928"/>
    <w:rsid w:val="00DA290E"/>
    <w:rsid w:val="00DB3C9C"/>
    <w:rsid w:val="00DB412F"/>
    <w:rsid w:val="00DC3DFD"/>
    <w:rsid w:val="00DC4720"/>
    <w:rsid w:val="00DD2F20"/>
    <w:rsid w:val="00DD6655"/>
    <w:rsid w:val="00DE2AC9"/>
    <w:rsid w:val="00DE57D5"/>
    <w:rsid w:val="00DF1695"/>
    <w:rsid w:val="00DF2276"/>
    <w:rsid w:val="00E0010B"/>
    <w:rsid w:val="00E03497"/>
    <w:rsid w:val="00E11C68"/>
    <w:rsid w:val="00E27479"/>
    <w:rsid w:val="00E41052"/>
    <w:rsid w:val="00E53151"/>
    <w:rsid w:val="00E7376F"/>
    <w:rsid w:val="00E74270"/>
    <w:rsid w:val="00E81FD3"/>
    <w:rsid w:val="00E8541B"/>
    <w:rsid w:val="00E9185B"/>
    <w:rsid w:val="00E91A02"/>
    <w:rsid w:val="00EA67E1"/>
    <w:rsid w:val="00EC1303"/>
    <w:rsid w:val="00EC7B94"/>
    <w:rsid w:val="00EF634F"/>
    <w:rsid w:val="00F00309"/>
    <w:rsid w:val="00F0103A"/>
    <w:rsid w:val="00F01BDE"/>
    <w:rsid w:val="00F35772"/>
    <w:rsid w:val="00F35E1F"/>
    <w:rsid w:val="00F44C79"/>
    <w:rsid w:val="00F46548"/>
    <w:rsid w:val="00F47C8E"/>
    <w:rsid w:val="00F55C07"/>
    <w:rsid w:val="00F70340"/>
    <w:rsid w:val="00F718BC"/>
    <w:rsid w:val="00F91B3F"/>
    <w:rsid w:val="00F9248B"/>
    <w:rsid w:val="00F94D68"/>
    <w:rsid w:val="00F978B5"/>
    <w:rsid w:val="00F97B7F"/>
    <w:rsid w:val="00FB62ED"/>
    <w:rsid w:val="00FB7F86"/>
    <w:rsid w:val="00FD0348"/>
    <w:rsid w:val="00FD38A5"/>
    <w:rsid w:val="00FF1DA9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D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2071B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44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365E-3399-468A-BE73-A20C5730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13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174</cp:revision>
  <cp:lastPrinted>2019-08-01T08:17:00Z</cp:lastPrinted>
  <dcterms:created xsi:type="dcterms:W3CDTF">2018-04-02T16:29:00Z</dcterms:created>
  <dcterms:modified xsi:type="dcterms:W3CDTF">2020-04-28T06:19:00Z</dcterms:modified>
</cp:coreProperties>
</file>