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691FF1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3907A2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924855" w:rsidP="009248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25 октября </w:t>
      </w:r>
      <w:r w:rsidR="0030222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911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19 </w:t>
      </w:r>
    </w:p>
    <w:p w:rsidR="00924855" w:rsidRDefault="00924855" w:rsidP="009248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24855" w:rsidRPr="00691FF1" w:rsidRDefault="00924855" w:rsidP="009248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7DE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D1FF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</w:t>
      </w:r>
      <w:r w:rsidR="002911CD">
        <w:rPr>
          <w:sz w:val="28"/>
          <w:szCs w:val="28"/>
        </w:rPr>
        <w:t xml:space="preserve">за </w:t>
      </w:r>
      <w:r w:rsidR="00787DE6">
        <w:rPr>
          <w:sz w:val="28"/>
          <w:szCs w:val="28"/>
        </w:rPr>
        <w:t>9 месяцев</w:t>
      </w:r>
      <w:r w:rsidR="008D1FFC" w:rsidRPr="008D1FFC">
        <w:rPr>
          <w:sz w:val="28"/>
          <w:szCs w:val="28"/>
        </w:rPr>
        <w:t xml:space="preserve"> 2019 года</w:t>
      </w:r>
      <w:r w:rsidR="008D1FFC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8D1FFC" w:rsidRPr="008D1FFC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FFC">
        <w:rPr>
          <w:rFonts w:ascii="Times New Roman" w:hAnsi="Times New Roman" w:cs="Times New Roman"/>
          <w:sz w:val="28"/>
          <w:szCs w:val="28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 w:rsidR="00787D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8D1FFC">
        <w:rPr>
          <w:rFonts w:ascii="Times New Roman" w:hAnsi="Times New Roman" w:cs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Ленинградской области за </w:t>
      </w:r>
      <w:r w:rsidR="00787DE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FFC" w:rsidRPr="008D1FFC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в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2.2. обеспе</w:t>
      </w:r>
      <w:r>
        <w:rPr>
          <w:rFonts w:ascii="Times New Roman" w:hAnsi="Times New Roman" w:cs="Times New Roman"/>
          <w:sz w:val="28"/>
          <w:szCs w:val="28"/>
        </w:rPr>
        <w:t>чить выполнение принятых на 2019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 расходных обязательств.</w:t>
      </w:r>
    </w:p>
    <w:p w:rsidR="00975D18" w:rsidRPr="0058482E" w:rsidRDefault="008D1FFC" w:rsidP="008D1FF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3.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22B" w:rsidRPr="0058482E" w:rsidRDefault="0030222B" w:rsidP="00975D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Default="00975D18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</w:t>
      </w:r>
      <w:r w:rsidR="002911CD">
        <w:rPr>
          <w:rFonts w:ascii="Times New Roman" w:hAnsi="Times New Roman" w:cs="Times New Roman"/>
          <w:sz w:val="28"/>
          <w:szCs w:val="28"/>
        </w:rPr>
        <w:t xml:space="preserve"> БМР ЛО</w:t>
      </w:r>
      <w:r w:rsidRPr="00975D18">
        <w:rPr>
          <w:rFonts w:ascii="Times New Roman" w:hAnsi="Times New Roman" w:cs="Times New Roman"/>
          <w:sz w:val="28"/>
          <w:szCs w:val="28"/>
        </w:rPr>
        <w:t>, КФ БМР</w:t>
      </w:r>
      <w:r w:rsidR="002911CD">
        <w:rPr>
          <w:rFonts w:ascii="Times New Roman" w:hAnsi="Times New Roman" w:cs="Times New Roman"/>
          <w:sz w:val="28"/>
          <w:szCs w:val="28"/>
        </w:rPr>
        <w:t xml:space="preserve"> ЛО</w:t>
      </w:r>
      <w:r w:rsidRPr="00975D18">
        <w:rPr>
          <w:rFonts w:ascii="Times New Roman" w:hAnsi="Times New Roman" w:cs="Times New Roman"/>
          <w:sz w:val="28"/>
          <w:szCs w:val="28"/>
        </w:rPr>
        <w:t>, 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  <w:r w:rsidR="008D1FFC" w:rsidRPr="00584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2B" w:rsidRPr="0030222B" w:rsidRDefault="0030222B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222B" w:rsidRPr="0030222B" w:rsidRDefault="0030222B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решению Совета депутатов Борского сельского поселения Бокситогорского муниципального района Ленинградской области </w:t>
      </w:r>
    </w:p>
    <w:p w:rsid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итогах исполнения бюджета </w:t>
      </w:r>
    </w:p>
    <w:p w:rsid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AC70D9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года»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</w:t>
      </w:r>
      <w:r w:rsidR="00AC70D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2019 года исполнена в сумме </w:t>
      </w:r>
      <w:r w:rsidR="00AC70D9" w:rsidRPr="00AC70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70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0D9" w:rsidRPr="00AC70D9">
        <w:rPr>
          <w:rFonts w:ascii="Times New Roman" w:eastAsia="Times New Roman" w:hAnsi="Times New Roman" w:cs="Times New Roman"/>
          <w:sz w:val="28"/>
          <w:szCs w:val="28"/>
        </w:rPr>
        <w:t>070</w:t>
      </w:r>
      <w:r w:rsidR="00AC7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0D9" w:rsidRPr="00AC70D9">
        <w:rPr>
          <w:rFonts w:ascii="Times New Roman" w:eastAsia="Times New Roman" w:hAnsi="Times New Roman" w:cs="Times New Roman"/>
          <w:sz w:val="28"/>
          <w:szCs w:val="28"/>
        </w:rPr>
        <w:t>741,94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0A4E80">
        <w:rPr>
          <w:rFonts w:ascii="Times New Roman" w:eastAsia="Times New Roman" w:hAnsi="Times New Roman" w:cs="Times New Roman"/>
          <w:sz w:val="28"/>
          <w:szCs w:val="28"/>
        </w:rPr>
        <w:t>66,64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плану. По сравнению с аналогичным периодом 2018 года поступление доходов уменьшилось на </w:t>
      </w:r>
      <w:r w:rsidR="00EC0F7B">
        <w:rPr>
          <w:rFonts w:ascii="Times New Roman" w:eastAsia="Times New Roman" w:hAnsi="Times New Roman" w:cs="Times New Roman"/>
          <w:bCs/>
          <w:sz w:val="28"/>
          <w:szCs w:val="28"/>
        </w:rPr>
        <w:t>3 489 708,03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 (субсидии из областного бюджета перечисляются под выполненные работы, уменьшились поступления по земельному налогу, по найму жилых помещений).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поселения за отчетный период 2019 года поступили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3 705 713,31 рублей, что составляет 59,18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годовому плану. По сравнению с аналогичным периодом 2018 года поступление собственных доходов поселения уменьшилось на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1 427 404,80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 (уменьшились поступления по земельному налогу, по найму жилых помещений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, а также в 2019 году нет поступлений по реализации имущества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). Удельный вес собственных доходов в структуре доходов бюджета поселения составил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18,46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собственных доходов  характеризуется следующими данными: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1 404 914,24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составило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51,79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со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бственных доходов составил 37,91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320 660,51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 (в связи с ликвидацией организаций: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</w:rPr>
        <w:t>ООО "БЕТИКА" И ООО "ТРИО-БАЛТИКА");</w:t>
      </w:r>
      <w:proofErr w:type="gramEnd"/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963 233,28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составило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88,29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собственных доходов составил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25,99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188 696,22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 в сумме 300,00 рублей.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Поступления по данному виду дохода не были запланированы. Удельный вес в структуре собственных доходов </w:t>
      </w:r>
      <w:r w:rsidR="00EC0F7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составил 0,00</w:t>
      </w: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%. Отклонение поступлений по сравнению с аналогичным периодом 2018 года составляет +300,00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427 795,40 рублей, что составило 59,42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со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>бственных доходов составил 11,54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95 864,38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земельный налог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434 777,43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составило 22,93% к плану на 2019 год. Удельный вес в структуре с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обственных доходов составил 11,73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116 411,96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госпошлина за совершение нотариальных действий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3 500,00 рублей, что составило 54,69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собственных доходов составил 0,09%. Отклонение поступлений по сравнению с аналогичным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 xml:space="preserve"> периодом 2018 года составляет 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00,00 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поступили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469 542,96 рублей, что составило 56,46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 Удельный вес в структуре со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бственных доходов составил 12,67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214 605,68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 (снизился процент собираемости по найму жилых помещений от населения, а также расторгнут договор аренды с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</w:rPr>
        <w:t>ООО «ВымпелКом» по предоставлению места для установки вышки для сотовой связи);</w:t>
      </w:r>
      <w:proofErr w:type="gramEnd"/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 поступили в сумме 1 650,00 рублей, что составило 6,07% к плану на 2019 год Удельный вес в структуре с</w:t>
      </w:r>
      <w:r w:rsidR="006635B1">
        <w:rPr>
          <w:rFonts w:ascii="Times New Roman" w:eastAsia="Times New Roman" w:hAnsi="Times New Roman" w:cs="Times New Roman"/>
          <w:sz w:val="28"/>
          <w:szCs w:val="28"/>
          <w:u w:val="single"/>
        </w:rPr>
        <w:t>обственных доходов составил 0,04</w:t>
      </w: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%. Отклонение поступлений по сравнению с аналогичным периодом 2018 года</w:t>
      </w:r>
      <w:proofErr w:type="gramEnd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составляет +650,00 рублей;</w:t>
      </w:r>
    </w:p>
    <w:p w:rsidR="0030222B" w:rsidRPr="0030222B" w:rsidRDefault="0030222B" w:rsidP="0030222B">
      <w:pPr>
        <w:tabs>
          <w:tab w:val="left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поселения за отчетный период 2019 года поступили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16 365 028,63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68,59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По сравнению с аналогичным периодом 2018 года поступление безвозмездных поступлений поселения уменьшились на </w:t>
      </w:r>
      <w:r w:rsidR="006635B1">
        <w:rPr>
          <w:rFonts w:ascii="Times New Roman" w:eastAsia="Times New Roman" w:hAnsi="Times New Roman" w:cs="Times New Roman"/>
          <w:bCs/>
          <w:sz w:val="28"/>
          <w:szCs w:val="28"/>
        </w:rPr>
        <w:t>2 062 303,23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 (субсидии из областного бюджета перечисляются под выполненные работы). Удельный вес собственных доходов в структуре доходов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бюджета поселения составил 81,54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11 915 233,20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составило 91,12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безвозме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здных поступлений составил 72,81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 xml:space="preserve">внению с 2018 годом составляет 949 570,20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6635B1">
        <w:rPr>
          <w:rFonts w:ascii="Times New Roman" w:eastAsia="Times New Roman" w:hAnsi="Times New Roman" w:cs="Times New Roman"/>
          <w:bCs/>
          <w:sz w:val="28"/>
          <w:szCs w:val="28"/>
        </w:rPr>
        <w:t>2 733 470,00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составило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46,42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ездных поступлений составил 16,70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>1 254 101,96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3C1637">
        <w:rPr>
          <w:rFonts w:ascii="Times New Roman" w:eastAsia="Times New Roman" w:hAnsi="Times New Roman" w:cs="Times New Roman"/>
          <w:bCs/>
          <w:sz w:val="28"/>
          <w:szCs w:val="28"/>
        </w:rPr>
        <w:t>212 245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,00 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рублей, что составило 75,31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ездных поступлений составил 1,30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</w:t>
      </w:r>
      <w:r w:rsidR="003C1637">
        <w:rPr>
          <w:rFonts w:ascii="Times New Roman" w:eastAsia="Times New Roman" w:hAnsi="Times New Roman" w:cs="Times New Roman"/>
          <w:bCs/>
          <w:sz w:val="28"/>
          <w:szCs w:val="28"/>
        </w:rPr>
        <w:t>20 445,00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="003C1637">
        <w:rPr>
          <w:rFonts w:ascii="Times New Roman" w:eastAsia="Times New Roman" w:hAnsi="Times New Roman" w:cs="Times New Roman"/>
          <w:bCs/>
          <w:sz w:val="28"/>
          <w:szCs w:val="28"/>
        </w:rPr>
        <w:t>2 063 400,61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рублей, что составило 45,02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безвозме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здных поступлений составил 12,61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-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1 342 974,29</w:t>
      </w:r>
      <w:r w:rsidRPr="003022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бюджетов сельских поселений от возврата организациями остатков субсидий прошлых лет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поступили в сумме 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27 772,22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рублей, что составило 100,00% к плану на 2019 год. Удельный вес в структуре безвозм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ездных поступлений составил 0,17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Отклонение поступлений по сравнению с аналогичным периодом 2018 года составляет +27 772,22 рублей (возврат остатка субсидии, перечисленной в Фонд капитального ремонта Ленинградской области в 2017 году в рамках краткосрочного плана);</w:t>
      </w:r>
    </w:p>
    <w:p w:rsidR="0030222B" w:rsidRPr="0030222B" w:rsidRDefault="0030222B" w:rsidP="0030222B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3C1637">
        <w:rPr>
          <w:rFonts w:ascii="Times New Roman" w:eastAsia="Times New Roman" w:hAnsi="Times New Roman" w:cs="Times New Roman"/>
          <w:sz w:val="28"/>
          <w:szCs w:val="28"/>
        </w:rPr>
        <w:t>587 092,40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0222B" w:rsidRPr="0030222B" w:rsidRDefault="0030222B" w:rsidP="0030222B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30222B" w:rsidRPr="0030222B" w:rsidRDefault="0030222B" w:rsidP="00302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2019 года исполнена в сумме </w:t>
      </w:r>
      <w:r w:rsidR="00CB4F34">
        <w:rPr>
          <w:rFonts w:ascii="Times New Roman" w:eastAsia="Times New Roman" w:hAnsi="Times New Roman" w:cs="Times New Roman"/>
          <w:bCs/>
          <w:sz w:val="28"/>
          <w:szCs w:val="28"/>
        </w:rPr>
        <w:t>19 833 043,08</w:t>
      </w:r>
      <w:r w:rsidRPr="00302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62,03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По сравнению с аналогичным периодом 2018 года расходы поселения уменьшились на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804 990,68</w:t>
      </w:r>
      <w:r w:rsidRPr="00302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поселения осуществлялось по следующим разделам и в нижеуказанных объемах:</w:t>
      </w:r>
    </w:p>
    <w:p w:rsidR="0030222B" w:rsidRPr="0030222B" w:rsidRDefault="0030222B" w:rsidP="0030222B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110 367,00 рублей, что составляет 57,08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расходов бюдже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та поселения составил 0,56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расходы увеличились на 21 542,31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CB4F34" w:rsidRPr="00CB4F34" w:rsidRDefault="0030222B" w:rsidP="00CB4F34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5 602 679,36 рублей, что составляет 62,48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</w:t>
      </w:r>
      <w:r w:rsidR="00CB4F34">
        <w:rPr>
          <w:rFonts w:ascii="Times New Roman" w:eastAsia="Times New Roman" w:hAnsi="Times New Roman" w:cs="Times New Roman"/>
          <w:sz w:val="28"/>
          <w:szCs w:val="28"/>
        </w:rPr>
        <w:t>бюджета поселения составил 28,25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сравнению с аналогичным периодом 2018 года расходы уменьшились на </w:t>
      </w:r>
      <w:r w:rsidR="00CB4F34" w:rsidRPr="00CB4F34">
        <w:rPr>
          <w:rFonts w:ascii="Times New Roman" w:eastAsia="Times New Roman" w:hAnsi="Times New Roman" w:cs="Times New Roman"/>
          <w:sz w:val="28"/>
          <w:szCs w:val="28"/>
        </w:rPr>
        <w:t>359 966,21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B4F34" w:rsidRPr="00CB4F34" w:rsidRDefault="00CB4F34" w:rsidP="00CB4F34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0107</w:t>
      </w:r>
      <w:r w:rsidRPr="00CB4F34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выборов и референдумов</w:t>
      </w:r>
      <w:r w:rsidRPr="00CB4F34">
        <w:rPr>
          <w:rFonts w:ascii="Times New Roman" w:hAnsi="Times New Roman" w:cs="Times New Roman"/>
          <w:sz w:val="28"/>
          <w:szCs w:val="28"/>
        </w:rPr>
        <w:t xml:space="preserve">» исполнен в сумме </w:t>
      </w:r>
      <w:r>
        <w:rPr>
          <w:rFonts w:ascii="Times New Roman" w:hAnsi="Times New Roman" w:cs="Times New Roman"/>
          <w:sz w:val="28"/>
          <w:szCs w:val="28"/>
        </w:rPr>
        <w:t>402 000,00</w:t>
      </w:r>
      <w:r w:rsidRPr="00CB4F34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100,00</w:t>
      </w:r>
      <w:r w:rsidRPr="00CB4F34">
        <w:rPr>
          <w:rFonts w:ascii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>
        <w:rPr>
          <w:rFonts w:ascii="Times New Roman" w:hAnsi="Times New Roman" w:cs="Times New Roman"/>
          <w:sz w:val="28"/>
          <w:szCs w:val="28"/>
        </w:rPr>
        <w:t>2,03</w:t>
      </w:r>
      <w:r w:rsidRPr="00CB4F34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B4F3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402 000,00</w:t>
      </w:r>
      <w:r w:rsidRPr="00CB4F3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4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0113 – «Другие общегосударственные вопросы»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1 738 819,20 рублей, что составляет 90,85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расходов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составил 8,77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расходы увеличились на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1 459 941,64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0203 – «Мобилизационная и вневойсковая подготовка»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166 992,72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60,00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0,84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15 338,94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0309 – «Защита населения и территории от чрезвычайных ситуаций природного и техногенного характера, гражданская оборона»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122 157,78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80,28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0,62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33 839,92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0409 – «Дорожное хозяйство (дорожные фонды)»: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953 369,87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83,99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4,81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18 годом расходы уменьшились 46 693,40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0501 – «Жилищное хозяйство»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640 133,53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36,66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3,23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 xml:space="preserve">018 года расходы уменьшились на 440 045,03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30222B" w:rsidRDefault="0030222B" w:rsidP="0030222B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0502 – «Коммунальное хозяйство»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343 441,01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16,04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1,72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sz w:val="28"/>
          <w:szCs w:val="28"/>
        </w:rPr>
        <w:t>611 442,68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Default="0030222B" w:rsidP="0030222B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0503 – «Благоустройство»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</w:t>
      </w:r>
      <w:r w:rsidR="00E11D61">
        <w:rPr>
          <w:rFonts w:ascii="Times New Roman" w:eastAsia="Times New Roman" w:hAnsi="Times New Roman" w:cs="Times New Roman"/>
          <w:color w:val="000000"/>
          <w:sz w:val="28"/>
          <w:szCs w:val="28"/>
        </w:rPr>
        <w:t>2 929 510,10 рублей, что составляет 52,64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к плану на 2019 год. Удельный вес в структуре расходов бюджета поселения составил </w:t>
      </w:r>
      <w:r w:rsidR="00E11D61">
        <w:rPr>
          <w:rFonts w:ascii="Times New Roman" w:eastAsia="Times New Roman" w:hAnsi="Times New Roman" w:cs="Times New Roman"/>
          <w:color w:val="000000"/>
          <w:sz w:val="28"/>
          <w:szCs w:val="28"/>
        </w:rPr>
        <w:t>14,77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По сравнению с 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аналогичным периодом 2018 года расходы уменьшились на </w:t>
      </w:r>
      <w:r w:rsidR="00E11D61">
        <w:rPr>
          <w:rFonts w:ascii="Times New Roman" w:eastAsia="Times New Roman" w:hAnsi="Times New Roman" w:cs="Times New Roman"/>
          <w:color w:val="000000"/>
          <w:sz w:val="28"/>
          <w:szCs w:val="28"/>
        </w:rPr>
        <w:t>143 023,96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11D61" w:rsidRPr="00561C3D" w:rsidRDefault="00561C3D" w:rsidP="00561C3D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0705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Образование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исполнен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39 300,00 рублей, что составляет 100,00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% к плану на 2019 год. Удельный вес в структуре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бюджета поселения составил 0,20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%. По сравнению с аналогичным периодом 2018 года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увеличились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39 300,00</w:t>
      </w:r>
      <w:r w:rsidR="00E11D61" w:rsidRPr="00E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0801 – «Культура»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6 595 263,51 рублей, что составляет 71,99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 к плану на 2019 год. Удельный вес в структуре расходов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бюджета поселения составил 33,25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2018 года р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асходы уменьшились на 1 044 696,49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30222B" w:rsidRDefault="0030222B" w:rsidP="0030222B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1001 – «Пенсионное обеспечение»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– исполнен в сумме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189 009,00 рублей, что составляет 75,00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2019 год. Удельный вес в структуре расходов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составил 0,95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аналогичным периодом 2018 года расходы увеличились на </w:t>
      </w:r>
      <w:r w:rsidR="00561C3D">
        <w:rPr>
          <w:rFonts w:ascii="Times New Roman" w:eastAsia="Times New Roman" w:hAnsi="Times New Roman" w:cs="Times New Roman"/>
          <w:sz w:val="28"/>
          <w:szCs w:val="28"/>
        </w:rPr>
        <w:t>7 272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3D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3D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C3D">
        <w:rPr>
          <w:rFonts w:ascii="Times New Roman" w:eastAsia="Times New Roman" w:hAnsi="Times New Roman" w:cs="Times New Roman"/>
          <w:b/>
          <w:sz w:val="28"/>
          <w:szCs w:val="28"/>
        </w:rPr>
        <w:t>за 9 месяцев 2019 года</w:t>
      </w:r>
    </w:p>
    <w:p w:rsidR="00561C3D" w:rsidRPr="00561C3D" w:rsidRDefault="00561C3D" w:rsidP="0056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701"/>
        <w:gridCol w:w="1276"/>
        <w:gridCol w:w="1985"/>
      </w:tblGrid>
      <w:tr w:rsidR="00561C3D" w:rsidRPr="00561C3D" w:rsidTr="00A30BD9">
        <w:trPr>
          <w:trHeight w:val="48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Администрации</w:t>
            </w: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утверждённый на </w:t>
            </w: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55 000,00</w:t>
            </w:r>
          </w:p>
        </w:tc>
      </w:tr>
      <w:tr w:rsidR="00561C3D" w:rsidRPr="00561C3D" w:rsidTr="00A30BD9">
        <w:trPr>
          <w:trHeight w:val="48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Направлено в соответствии с распоряжениями Администрации </w:t>
            </w:r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Борского сельского поселения Бокситогорского муниципального района Ленинградской области за 1 полугодие 2019 года (возмещение стоимости приборов учета </w:t>
            </w:r>
            <w:proofErr w:type="spellStart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Пакулиной</w:t>
            </w:r>
            <w:proofErr w:type="spellEnd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Севастьяновой Е.И., Малышевой Т.А., возмещение стоимости подключения газовой плиты и подводки к ней, а также 50% затрат по замене оконных блоков </w:t>
            </w:r>
            <w:proofErr w:type="spellStart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Чеснокову</w:t>
            </w:r>
            <w:proofErr w:type="spellEnd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Е.А., оказание материальной помощи Чуркину Н.Н., Павловой Е.</w:t>
            </w:r>
            <w:proofErr w:type="gramEnd"/>
            <w:r w:rsidRPr="00561C3D">
              <w:rPr>
                <w:rFonts w:ascii="Times New Roman" w:eastAsia="Times New Roman" w:hAnsi="Times New Roman" w:cs="Times New Roman"/>
                <w:sz w:val="20"/>
                <w:szCs w:val="20"/>
              </w:rPr>
              <w:t>Н., Пантелееву Н.В., Кудрявцевой Н.П.)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52 136,84</w:t>
            </w:r>
          </w:p>
        </w:tc>
      </w:tr>
      <w:tr w:rsidR="00561C3D" w:rsidRPr="00561C3D" w:rsidTr="00A30BD9">
        <w:trPr>
          <w:trHeight w:val="248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в разрезе кодов классификации расходов бюджета</w:t>
            </w:r>
          </w:p>
        </w:tc>
      </w:tr>
      <w:tr w:rsidR="00561C3D" w:rsidRPr="00561C3D" w:rsidTr="00A30BD9">
        <w:trPr>
          <w:trHeight w:val="4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52 136,84</w:t>
            </w:r>
          </w:p>
        </w:tc>
      </w:tr>
      <w:tr w:rsidR="00561C3D" w:rsidRPr="00561C3D" w:rsidTr="00A30BD9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25 060,00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25 060,00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24 000,00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Публичные нормативные выплаты гражданам несоциального характера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1 060,00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561C3D" w:rsidRPr="00561C3D" w:rsidTr="00A30BD9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561C3D" w:rsidRPr="00561C3D" w:rsidTr="00A30BD9">
        <w:trPr>
          <w:trHeight w:val="214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7260113500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27 076,84</w:t>
            </w:r>
          </w:p>
        </w:tc>
      </w:tr>
      <w:tr w:rsidR="00561C3D" w:rsidRPr="00561C3D" w:rsidTr="00A30BD9">
        <w:trPr>
          <w:trHeight w:val="5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1C3D" w:rsidRPr="00561C3D" w:rsidRDefault="00561C3D" w:rsidP="00561C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C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52 136,84</w:t>
            </w:r>
          </w:p>
        </w:tc>
      </w:tr>
    </w:tbl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58482E" w:rsidRDefault="0030222B" w:rsidP="008D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22B" w:rsidRPr="0058482E" w:rsidSect="00291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0A4E80"/>
    <w:rsid w:val="00167597"/>
    <w:rsid w:val="002911CD"/>
    <w:rsid w:val="0030222B"/>
    <w:rsid w:val="003907A2"/>
    <w:rsid w:val="003C1637"/>
    <w:rsid w:val="00561C3D"/>
    <w:rsid w:val="0058482E"/>
    <w:rsid w:val="006635B1"/>
    <w:rsid w:val="007602A6"/>
    <w:rsid w:val="00787DE6"/>
    <w:rsid w:val="008D1FFC"/>
    <w:rsid w:val="00924855"/>
    <w:rsid w:val="00962C01"/>
    <w:rsid w:val="00973746"/>
    <w:rsid w:val="00975D18"/>
    <w:rsid w:val="00AC70D9"/>
    <w:rsid w:val="00BA6EE1"/>
    <w:rsid w:val="00CB4F34"/>
    <w:rsid w:val="00E11D61"/>
    <w:rsid w:val="00E57785"/>
    <w:rsid w:val="00EC0F7B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2018-03-11T19:49:00Z</dcterms:created>
  <dcterms:modified xsi:type="dcterms:W3CDTF">2019-10-25T10:01:00Z</dcterms:modified>
</cp:coreProperties>
</file>